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717"/>
        <w:gridCol w:w="2554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2FCDDF30" w:rsidR="00837A9D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5AC6923F" w:rsidR="00837A9D" w:rsidRPr="00C25495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Mercados Inclusivos</w:t>
            </w:r>
          </w:p>
        </w:tc>
      </w:tr>
      <w:tr w:rsidR="00BB7BF6" w:rsidRPr="0060706E" w14:paraId="218BFB44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03217A" w14:textId="11E3C581" w:rsidR="00BB7BF6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27F919" w14:textId="1C439B2D" w:rsidR="00BB7BF6" w:rsidRPr="00C25495" w:rsidRDefault="00B02CC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6D86">
              <w:rPr>
                <w:bCs/>
                <w:sz w:val="20"/>
                <w:szCs w:val="20"/>
              </w:rPr>
              <w:t>Acceso a servicios financieros</w:t>
            </w:r>
          </w:p>
        </w:tc>
      </w:tr>
      <w:tr w:rsidR="00837A9D" w:rsidRPr="0060706E" w14:paraId="768A6DF9" w14:textId="77777777" w:rsidTr="00631816">
        <w:trPr>
          <w:trHeight w:val="4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5133CDFA" w:rsidR="00837A9D" w:rsidRPr="00402359" w:rsidRDefault="00B02CC6" w:rsidP="00905246">
            <w:pPr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B02CC6">
              <w:rPr>
                <w:rFonts w:asciiTheme="majorHAnsi" w:hAnsiTheme="majorHAnsi" w:cstheme="majorHAnsi"/>
                <w:b/>
                <w:sz w:val="20"/>
                <w:szCs w:val="20"/>
              </w:rPr>
              <w:t>ACCESO A SERVICIOS FINANCIEROS</w:t>
            </w:r>
          </w:p>
        </w:tc>
      </w:tr>
      <w:tr w:rsidR="00837A9D" w:rsidRPr="0060706E" w14:paraId="732A222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AD15CE" w14:textId="2D4FBE5A" w:rsidR="00741107" w:rsidRPr="00C25495" w:rsidRDefault="00B02CC6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Valles cruceños, Altiplano (La Paz, Oruro y Potosí), Yungas y otros por oportunidad</w:t>
            </w:r>
          </w:p>
        </w:tc>
      </w:tr>
      <w:tr w:rsidR="00837A9D" w:rsidRPr="0060706E" w14:paraId="25C5DD9A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35AFBA64" w:rsidR="00837A9D" w:rsidRPr="00C25495" w:rsidRDefault="00B02CC6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Todos los rubros priorizados en MI</w:t>
            </w:r>
          </w:p>
        </w:tc>
      </w:tr>
      <w:tr w:rsidR="00837A9D" w:rsidRPr="0060706E" w14:paraId="79A21F0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46ACC" w14:textId="3F05E52A" w:rsidR="00837A9D" w:rsidRPr="00B600FE" w:rsidRDefault="00B02CC6" w:rsidP="00B600F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600FE">
              <w:rPr>
                <w:rFonts w:asciiTheme="majorHAnsi" w:hAnsiTheme="majorHAnsi" w:cstheme="majorHAnsi"/>
                <w:sz w:val="20"/>
                <w:szCs w:val="20"/>
              </w:rPr>
              <w:t>Hombres y mujeres en zonas rurales</w:t>
            </w:r>
          </w:p>
        </w:tc>
      </w:tr>
      <w:tr w:rsidR="00837A9D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6A2E4C95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5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7940720E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Actores del sistema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DEAE6E3" w14:textId="77777777" w:rsidR="00B02CC6" w:rsidRPr="0060706E" w:rsidRDefault="00B02CC6" w:rsidP="00B02CC6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Entidades de Intermediación Financiera</w:t>
            </w:r>
          </w:p>
          <w:p w14:paraId="77A8628F" w14:textId="77777777" w:rsidR="00B02CC6" w:rsidRPr="0060706E" w:rsidRDefault="00B02CC6" w:rsidP="00B02CC6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Compañías de seguro</w:t>
            </w:r>
          </w:p>
          <w:p w14:paraId="11DA0ED3" w14:textId="77777777" w:rsidR="00B02CC6" w:rsidRPr="0060706E" w:rsidRDefault="00B02CC6" w:rsidP="00B02CC6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 xml:space="preserve">Programas/proyectos públicos y privados </w:t>
            </w:r>
          </w:p>
          <w:p w14:paraId="75776654" w14:textId="77777777" w:rsidR="00B02CC6" w:rsidRPr="0060706E" w:rsidRDefault="00B02CC6" w:rsidP="00B02CC6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Gobiernos Autónomos Municipales</w:t>
            </w:r>
          </w:p>
          <w:p w14:paraId="009D8EC5" w14:textId="77777777" w:rsidR="00B02CC6" w:rsidRDefault="00B02CC6" w:rsidP="00B02CC6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Autoridades Locales, Gremios, Asociaciones, Sindicatos, etc.</w:t>
            </w:r>
          </w:p>
          <w:p w14:paraId="1B0581D4" w14:textId="377ABE8F" w:rsidR="00837A9D" w:rsidRPr="00C25495" w:rsidRDefault="00B02CC6" w:rsidP="00B02CC6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02CC6">
              <w:rPr>
                <w:rFonts w:asciiTheme="majorHAnsi" w:hAnsiTheme="majorHAnsi" w:cstheme="majorHAnsi"/>
                <w:sz w:val="20"/>
                <w:szCs w:val="20"/>
              </w:rPr>
              <w:t>Universidad, Centros de Formación Técnica y otros Institutos (docentes y estudiantes)</w:t>
            </w:r>
          </w:p>
        </w:tc>
      </w:tr>
      <w:tr w:rsidR="00837A9D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0614F152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Problemas/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Cuellos de botella</w:t>
            </w:r>
          </w:p>
          <w:p w14:paraId="3A11C7A9" w14:textId="77777777" w:rsidR="00837A9D" w:rsidRPr="00677765" w:rsidRDefault="00837A9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4EB67A0" w14:textId="77777777" w:rsidR="00B02CC6" w:rsidRPr="0060706E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Acceso limitado a financiamiento.</w:t>
            </w:r>
          </w:p>
          <w:p w14:paraId="15F34F27" w14:textId="77777777" w:rsidR="00B02CC6" w:rsidRPr="0060706E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Dispersión geográfica afecta interés de atención de las EIF.</w:t>
            </w:r>
          </w:p>
          <w:p w14:paraId="32303F78" w14:textId="77777777" w:rsidR="00B02CC6" w:rsidRPr="0060706E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Asesores de créditos con metas específicas en cantidad de operaciones por mes, limita los créditos de montos pequeños.</w:t>
            </w:r>
          </w:p>
          <w:p w14:paraId="7FFFB030" w14:textId="77777777" w:rsidR="00B02CC6" w:rsidRPr="0060706E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Falta de conocimiento por parte de las UPF sobre ventajas que ofrecen los servicios brindados por las EIF (tasas de interés al sector productivo, tasas pasivas para ahorros, etc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0F171A3A" w14:textId="77777777" w:rsidR="00B02CC6" w:rsidRPr="0060706E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Falta de liquidez de actores públicos o privados para pagar a UPF proveedoras de insumos productivos</w:t>
            </w:r>
          </w:p>
          <w:p w14:paraId="0455CF0F" w14:textId="77777777" w:rsidR="00B02CC6" w:rsidRPr="0060706E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Gestión de crédito poco oportuna, desconocimiento de hombres y mujeres sobre características y condiciones de servicios/productos financieros.</w:t>
            </w:r>
          </w:p>
          <w:p w14:paraId="6AF51776" w14:textId="77777777" w:rsidR="00B02CC6" w:rsidRPr="0060706E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Hombres y mujeres en zonas rurales no cuentan con garantías reales, y desconocen existencia de garantías no convencionales.</w:t>
            </w:r>
          </w:p>
          <w:p w14:paraId="5791FFBA" w14:textId="77777777" w:rsidR="00B02CC6" w:rsidRPr="0060706E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Asesores de crédito con alta especialización financiera y poco conocimiento del contexto rural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70C7823" w14:textId="77777777" w:rsidR="00B02CC6" w:rsidRPr="0060706E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Proyectos públicos y/o privados desarticulados del sistema financiero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46989F7" w14:textId="77777777" w:rsidR="00B02CC6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Técnicos productivos rurales de los organismos públicos y privados con poco o nulo conocimiento sobre temas financieros (créditos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</w:t>
            </w:r>
            <w:r w:rsidRPr="0060706E">
              <w:rPr>
                <w:rFonts w:asciiTheme="majorHAnsi" w:hAnsiTheme="majorHAnsi" w:cstheme="majorHAnsi"/>
                <w:sz w:val="20"/>
                <w:szCs w:val="20"/>
              </w:rPr>
              <w:t>seguros)</w:t>
            </w:r>
          </w:p>
          <w:p w14:paraId="3D25D7B7" w14:textId="6FDEABDC" w:rsidR="00837A9D" w:rsidRPr="00C25495" w:rsidRDefault="00B02CC6" w:rsidP="00B02CC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Productores orgánicos no reciben mejores condiciones en créditos que motiven la producción orgánica</w:t>
            </w:r>
          </w:p>
        </w:tc>
      </w:tr>
      <w:tr w:rsidR="00447E78" w:rsidRPr="0060706E" w14:paraId="06F61B31" w14:textId="77777777" w:rsidTr="00B02CC6">
        <w:trPr>
          <w:trHeight w:val="353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7BA3FD5" w14:textId="77777777" w:rsidR="00B02CC6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837A9D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Coyuntura favorable para la inclusión financiera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.</w:t>
            </w:r>
          </w:p>
          <w:p w14:paraId="7F2FAC8F" w14:textId="77777777" w:rsidR="00B02CC6" w:rsidRPr="00837A9D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837A9D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Coyuntura favorable para la 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introducción de finanzas sustentables (créditos verdes)</w:t>
            </w:r>
          </w:p>
          <w:p w14:paraId="62FBF683" w14:textId="77777777" w:rsidR="00B02CC6" w:rsidRPr="00837A9D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837A9D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Normativa favorable para el sector financiero en área rural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.</w:t>
            </w:r>
          </w:p>
          <w:p w14:paraId="772CF67F" w14:textId="77777777" w:rsidR="00B02CC6" w:rsidRPr="00174F90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37A9D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Programas nacionales que apoyan al sector de seguros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.</w:t>
            </w:r>
          </w:p>
          <w:p w14:paraId="77D023B0" w14:textId="12F97075" w:rsidR="00447E78" w:rsidRPr="00550C07" w:rsidRDefault="00B02CC6" w:rsidP="00B02C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Amplia red de EIF e IFD en zonas rurales</w:t>
            </w:r>
          </w:p>
        </w:tc>
      </w:tr>
      <w:tr w:rsidR="00447E78" w:rsidRPr="0060706E" w14:paraId="184A2700" w14:textId="77777777" w:rsidTr="005C6920">
        <w:trPr>
          <w:trHeight w:val="105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8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B459599" w14:textId="77777777" w:rsidR="00B02CC6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Incorporación de actores de largo plazo que actúen como puente entre la oferta y la demanda.</w:t>
            </w:r>
          </w:p>
          <w:p w14:paraId="5788CB33" w14:textId="77777777" w:rsidR="00B02CC6" w:rsidRPr="00496D86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Mejorar las capacidades de los técnicos en los GAM para que coadyuven a la inclusión financiera.</w:t>
            </w:r>
            <w:r w:rsidRPr="00496D8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</w:t>
            </w:r>
          </w:p>
          <w:p w14:paraId="35E85259" w14:textId="77777777" w:rsidR="00B02CC6" w:rsidRPr="00496D86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Articular a estudiantes universitarios que cursan sus últimos semestres como actores sostenibles de la intervención y que cumplan las funciones de Gestor Financiero Rural</w:t>
            </w:r>
            <w:r w:rsidRPr="00496D8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</w:t>
            </w:r>
          </w:p>
          <w:p w14:paraId="2CABEC9C" w14:textId="77777777" w:rsidR="00B02CC6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Promover la inclusión de pasantes a los GAM como actividades “normales” dentro de su planificación.</w:t>
            </w:r>
          </w:p>
          <w:p w14:paraId="5AA0F310" w14:textId="77777777" w:rsidR="00B02CC6" w:rsidRDefault="00B02CC6" w:rsidP="00B02CC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Diseñar e implementar innovaciones financieras que provean liquidez a actores públicos/privados para cumplir con pagos puntuales a sus beneficiarios</w:t>
            </w:r>
          </w:p>
          <w:p w14:paraId="5B5CF5AF" w14:textId="6B999735" w:rsidR="00447E78" w:rsidRPr="006C312D" w:rsidRDefault="00B02CC6" w:rsidP="00B02CC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Diseñar e implementar productos enfocados en las finanzas sustentables que premien a productores orgánicos/ecológicos con mejores condiciones o mejores procesos crediticios.</w:t>
            </w:r>
          </w:p>
        </w:tc>
      </w:tr>
      <w:tr w:rsidR="00B02CC6" w:rsidRPr="0060706E" w14:paraId="5BE08046" w14:textId="77777777" w:rsidTr="004603C7">
        <w:trPr>
          <w:trHeight w:val="84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B02CC6" w:rsidRPr="00677765" w:rsidRDefault="00B02CC6" w:rsidP="00B02CC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473FED5" w14:textId="77777777" w:rsidR="00B02CC6" w:rsidRPr="00A6707C" w:rsidRDefault="00B02CC6" w:rsidP="00B600FE">
            <w:pPr>
              <w:tabs>
                <w:tab w:val="left" w:pos="3717"/>
              </w:tabs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A6707C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Para promover la inclusión </w:t>
            </w:r>
            <w:proofErr w:type="spellStart"/>
            <w:r w:rsidRPr="00A6707C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ifnacniera</w:t>
            </w:r>
            <w:proofErr w:type="spellEnd"/>
            <w:r w:rsidRPr="00A6707C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, se han desarrollado intervenciones que buscan mejorar el acceso y uso de servicios financieros. Una de ella es el </w:t>
            </w:r>
            <w:r w:rsidRPr="00174F9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BO"/>
              </w:rPr>
              <w:t>Gestor Financiero Rural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BO"/>
              </w:rPr>
              <w:t xml:space="preserve">, </w:t>
            </w:r>
            <w:r w:rsidRPr="00A6707C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dónde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</w:t>
            </w:r>
            <w:r w:rsidRPr="00174F9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Los Gestores Financieros Rurales (GFR) son agentes clave que vinculan a Entidades de Intermediación Financiera (EIF) con habitantes rurales. Son formados intensamente, tanto teórica como prácticamente, para impulsar la inclusión financiera mediante la gestión de créditos y seguros en áreas rurales. Provienen de diversas fuentes, incluidos gobiernos municipales, universidades y proyectos diversos. Con su </w:t>
            </w:r>
            <w:proofErr w:type="spellStart"/>
            <w:r w:rsidRPr="00174F9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expertise</w:t>
            </w:r>
            <w:proofErr w:type="spellEnd"/>
            <w:r w:rsidRPr="00174F9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, los GFR identifican y educan a comunidades sobre opciones crediticias en colaboración con las EIF. Además, guían y asesoran a los interesados, gestionando sus solicitudes y garantizando que cumplan con todos los requisitos para acceder a financiamiento y seguros.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Esta intervención se relaciona estrechamente con la intervención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BO"/>
              </w:rPr>
              <w:t>nanocréditos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, que </w:t>
            </w:r>
            <w:r w:rsidRPr="00A6707C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pretende articular el acceso a créditos a personas que i) no cuentan con la capacidad de pago suficiente para acceder a un crédito “atractivo” o viable financieramente para la EIF o </w:t>
            </w:r>
            <w:proofErr w:type="spellStart"/>
            <w:r w:rsidRPr="00A6707C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ii</w:t>
            </w:r>
            <w:proofErr w:type="spellEnd"/>
            <w:r w:rsidRPr="00A6707C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) requieren montos pequeños para la inversión en aspectos muy puntuales y de bajo valor</w:t>
            </w: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(hasta 2.00 USD)</w:t>
            </w:r>
            <w:r w:rsidRPr="00A6707C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.</w:t>
            </w:r>
          </w:p>
          <w:p w14:paraId="7103D7AA" w14:textId="77777777" w:rsidR="00B02CC6" w:rsidRDefault="00B02CC6" w:rsidP="00B600FE">
            <w:pPr>
              <w:tabs>
                <w:tab w:val="left" w:pos="3717"/>
              </w:tabs>
              <w:rPr>
                <w:rFonts w:cstheme="minorHAnsi"/>
                <w:sz w:val="20"/>
                <w:szCs w:val="20"/>
                <w:lang w:val="es-US"/>
              </w:rPr>
            </w:pPr>
          </w:p>
          <w:p w14:paraId="3B758DFE" w14:textId="77777777" w:rsidR="00B02CC6" w:rsidRPr="00B02CC6" w:rsidRDefault="00B02CC6" w:rsidP="00B600FE">
            <w:pPr>
              <w:tabs>
                <w:tab w:val="left" w:pos="3717"/>
              </w:tabs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B02CC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Otra intervención es el Pronto Pago, que es una herramienta diseñada para adelantar liquidez a productores rurales que suministran insumos a asociaciones o entidades estatales, las cuales usualmente demoran de 1 a 8 meses en efectuar pagos. Este mecanismo potencia el crecimiento sostenible de los productores al proporcionarles liquidez inmediata tras la venta de sus productos a actores ancla. La EIF y el actor ancla establecen acuerdos, asegurando que, al vender su producción, el productor reciba una orden de pago que puede presentar a la EIF para una compensación oportuna. Además, se formaliza la bancarización de los productores, ya que el pago se realiza directamente a sus cuentas de ahorro, y, al final del período acordado, el actor ancla abona el monto debido en la cuenta del fideicomiso.</w:t>
            </w:r>
          </w:p>
          <w:p w14:paraId="27D51F38" w14:textId="77777777" w:rsidR="00B02CC6" w:rsidRPr="00B02CC6" w:rsidRDefault="00B02CC6" w:rsidP="00B600FE">
            <w:pPr>
              <w:tabs>
                <w:tab w:val="left" w:pos="3717"/>
              </w:tabs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  <w:p w14:paraId="361B67EF" w14:textId="77777777" w:rsidR="00B02CC6" w:rsidRPr="00B02CC6" w:rsidRDefault="00B02CC6" w:rsidP="00B600FE">
            <w:pPr>
              <w:tabs>
                <w:tab w:val="left" w:pos="3717"/>
              </w:tabs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B02CC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El crédito orgánico ecológico, por otra parte, busca aprovechar el sistema de producción orgánica/ecológica y la gran cantidad de datos que genera, en lo productivo, económico y social. Esto producirá menores costos para las EIF y mejores condiciones para las UPF. </w:t>
            </w:r>
          </w:p>
          <w:p w14:paraId="546F0554" w14:textId="77777777" w:rsidR="00B02CC6" w:rsidRPr="00B02CC6" w:rsidRDefault="00B02CC6" w:rsidP="00B600FE">
            <w:pPr>
              <w:tabs>
                <w:tab w:val="left" w:pos="3717"/>
              </w:tabs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B02CC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Finalmente, los Grupos de Ahorro y Crédito (GAC), son grupos autogestionarios de hombres y mujeres que aportan una cantidad de dinero (ahorro) de manera regular y periódica en las reuniones fijadas con anterioridad y </w:t>
            </w:r>
            <w:proofErr w:type="gramStart"/>
            <w:r w:rsidRPr="00B02CC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de acuerdo a</w:t>
            </w:r>
            <w:proofErr w:type="gramEnd"/>
            <w:r w:rsidRPr="00B02CC6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su normativa.</w:t>
            </w:r>
          </w:p>
          <w:p w14:paraId="422C489F" w14:textId="77777777" w:rsidR="00B02CC6" w:rsidRDefault="00B02CC6" w:rsidP="00B600FE">
            <w:pPr>
              <w:tabs>
                <w:tab w:val="left" w:pos="3717"/>
              </w:tabs>
              <w:rPr>
                <w:rFonts w:cstheme="minorHAnsi"/>
                <w:sz w:val="20"/>
                <w:szCs w:val="20"/>
                <w:lang w:val="es-US"/>
              </w:rPr>
            </w:pPr>
          </w:p>
          <w:p w14:paraId="778246BC" w14:textId="79B3DEB7" w:rsidR="00B02CC6" w:rsidRPr="00BB7BF6" w:rsidRDefault="00B02CC6" w:rsidP="00B600FE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447E78" w:rsidRPr="0060706E" w14:paraId="4148D7FE" w14:textId="77777777" w:rsidTr="005C6920">
        <w:trPr>
          <w:trHeight w:val="435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0A5C8713" w:rsidR="00447E78" w:rsidRPr="00677765" w:rsidRDefault="00447E78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lastRenderedPageBreak/>
              <w:t>1</w:t>
            </w:r>
            <w:r w:rsidR="007B52A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0</w:t>
            </w: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C7C7583" w14:textId="0B6C7B1E" w:rsidR="00447E78" w:rsidRPr="00E45FEF" w:rsidRDefault="00447E78" w:rsidP="00447E78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G</w:t>
            </w:r>
            <w:r w:rsid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RUPO META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6BB909F5" w14:textId="77777777" w:rsidR="00631816" w:rsidRPr="0034540C" w:rsidRDefault="00631816" w:rsidP="0063181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  <w:t>Acceso</w:t>
            </w:r>
          </w:p>
          <w:p w14:paraId="04F6EDC9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 xml:space="preserve">Acceden a mejores condiciones crediticias para la inversión en sus actividades productivas. </w:t>
            </w:r>
          </w:p>
          <w:p w14:paraId="100CE774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Acceden de manera más rápida y oportuna a créditos productivos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liquidez financiera</w:t>
            </w: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A17FFCA" w14:textId="77777777" w:rsidR="00B02CC6" w:rsidRPr="00B02CC6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Acceden productos de seguros personales y generales.</w:t>
            </w:r>
          </w:p>
          <w:p w14:paraId="1151BCB2" w14:textId="77777777" w:rsidR="00631816" w:rsidRPr="0034540C" w:rsidRDefault="00631816" w:rsidP="0063181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29646614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Optimizan tiempos en la transacción de información para la obtención de créditos</w:t>
            </w:r>
          </w:p>
          <w:p w14:paraId="0BACDFEA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Reciben mejores tasas de interés para la inversión en sus actividades productivas</w:t>
            </w:r>
          </w:p>
          <w:p w14:paraId="63576D29" w14:textId="77777777" w:rsidR="00631816" w:rsidRPr="0034540C" w:rsidRDefault="00631816" w:rsidP="0063181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Impacto</w:t>
            </w:r>
          </w:p>
          <w:p w14:paraId="0981BEC6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Incrementan sus ingresos.</w:t>
            </w:r>
          </w:p>
          <w:p w14:paraId="518067A7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Incrementan su consumo</w:t>
            </w:r>
          </w:p>
          <w:p w14:paraId="46155493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 xml:space="preserve">Mejora la resiliencia económica </w:t>
            </w:r>
          </w:p>
          <w:p w14:paraId="128EF390" w14:textId="77777777" w:rsidR="00631816" w:rsidRDefault="00631816" w:rsidP="00631816">
            <w:pPr>
              <w:pStyle w:val="Default"/>
              <w:ind w:left="45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AF158C" w14:textId="7F558870" w:rsidR="00631816" w:rsidRDefault="00BB7BF6" w:rsidP="0063181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ACTORES DEL SISTEMA</w:t>
            </w:r>
            <w:r w:rsidR="00631816"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200D2D52" w14:textId="77777777" w:rsidR="00631816" w:rsidRPr="0034540C" w:rsidRDefault="00631816" w:rsidP="0063181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34415AFF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Los actores cuentan con información de soporte para el análisis financiero (capacidad y voluntad de pago).</w:t>
            </w:r>
          </w:p>
          <w:p w14:paraId="4A4CAA80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Las operaciones crediticias se complementan con Servicios No Financieros.</w:t>
            </w:r>
          </w:p>
          <w:p w14:paraId="7A35BD60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Se optimizan tiempos en la transacción de información para la obtención de créditos.</w:t>
            </w:r>
          </w:p>
          <w:p w14:paraId="7AAEF3A6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Mitigación de riesgos debido a la dispersión o “atomización” de las operaciones.</w:t>
            </w:r>
          </w:p>
          <w:p w14:paraId="24C6172D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 xml:space="preserve">Fortalecen acciones </w:t>
            </w:r>
            <w:proofErr w:type="spellStart"/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ex-ante</w:t>
            </w:r>
            <w:proofErr w:type="spellEnd"/>
            <w:r w:rsidRPr="00E140DE">
              <w:rPr>
                <w:rFonts w:asciiTheme="majorHAnsi" w:hAnsiTheme="majorHAnsi" w:cstheme="majorHAnsi"/>
                <w:sz w:val="20"/>
                <w:szCs w:val="20"/>
              </w:rPr>
              <w:t xml:space="preserve"> y </w:t>
            </w:r>
            <w:proofErr w:type="spellStart"/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ex-post</w:t>
            </w:r>
            <w:proofErr w:type="spellEnd"/>
            <w:r w:rsidRPr="00E140DE">
              <w:rPr>
                <w:rFonts w:asciiTheme="majorHAnsi" w:hAnsiTheme="majorHAnsi" w:cstheme="majorHAnsi"/>
                <w:sz w:val="20"/>
                <w:szCs w:val="20"/>
              </w:rPr>
              <w:t xml:space="preserve"> de gestión crediticia.</w:t>
            </w:r>
          </w:p>
          <w:p w14:paraId="5E73D42A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Nuevos nichos de mercado y canales de venta para Compañías de Seguros</w:t>
            </w:r>
          </w:p>
          <w:p w14:paraId="1C9F3FA7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Mayor cantidad de clientes potenciales</w:t>
            </w:r>
          </w:p>
          <w:p w14:paraId="2459AED4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Los GAM cumplen sus metas socioeconómicas, mejoran y dan más servicios a su población</w:t>
            </w:r>
          </w:p>
          <w:p w14:paraId="1F94C798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Se generan nuevas capacidades en sus técnicos agropecuarios</w:t>
            </w:r>
          </w:p>
          <w:p w14:paraId="054CC4FF" w14:textId="77777777" w:rsidR="00631816" w:rsidRPr="0034540C" w:rsidRDefault="00631816" w:rsidP="0063181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Impacto</w:t>
            </w:r>
          </w:p>
          <w:p w14:paraId="29F602A7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Incrementan el volumen de operaciones.</w:t>
            </w:r>
          </w:p>
          <w:p w14:paraId="5DD09C27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Incrementan su cartera de créditos</w:t>
            </w:r>
          </w:p>
          <w:p w14:paraId="27037C0E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Incrementan sus ingresos</w:t>
            </w:r>
          </w:p>
          <w:p w14:paraId="4BBAF08A" w14:textId="77777777" w:rsidR="00B02CC6" w:rsidRPr="00E140DE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Mayor número de clientes en nuevos nichos de mercado</w:t>
            </w:r>
          </w:p>
          <w:p w14:paraId="04A822B9" w14:textId="5DAAB499" w:rsidR="00631816" w:rsidRPr="00631816" w:rsidRDefault="00B02CC6" w:rsidP="00B02CC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140DE">
              <w:rPr>
                <w:rFonts w:asciiTheme="majorHAnsi" w:hAnsiTheme="majorHAnsi" w:cstheme="majorHAnsi"/>
                <w:sz w:val="20"/>
                <w:szCs w:val="20"/>
              </w:rPr>
              <w:t>Incremento en sus utilidades</w:t>
            </w:r>
          </w:p>
        </w:tc>
      </w:tr>
      <w:tr w:rsidR="003A3E30" w:rsidRPr="0060706E" w14:paraId="508D68AC" w14:textId="77777777" w:rsidTr="00631816">
        <w:trPr>
          <w:trHeight w:val="175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744D72" w:rsidRPr="00677765" w:rsidRDefault="00744D72" w:rsidP="00744D72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7B52AD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744D72" w:rsidRPr="00695057" w:rsidRDefault="00744D72" w:rsidP="00744D7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744D72" w:rsidRPr="00695057" w:rsidRDefault="00744D72" w:rsidP="00744D72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744D72" w:rsidRPr="00695057" w:rsidRDefault="00744D72" w:rsidP="00744D72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744D72" w:rsidRPr="0060706E" w14:paraId="0D59D4EA" w14:textId="77777777" w:rsidTr="00B02CC6">
        <w:trPr>
          <w:trHeight w:val="1653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744D72" w:rsidRPr="00677765" w:rsidRDefault="00744D72" w:rsidP="00744D72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042A577" w14:textId="77777777" w:rsidR="00B02CC6" w:rsidRPr="00E140DE" w:rsidRDefault="00B02CC6" w:rsidP="00B02CC6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E140D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Gestoras mujeres permiten brindar información y servicios de forma adecuada a las mujeres (confianza, seguridad, otros)</w:t>
            </w:r>
          </w:p>
          <w:p w14:paraId="57D29547" w14:textId="77777777" w:rsidR="00B02CC6" w:rsidRPr="00D7567F" w:rsidRDefault="00B02CC6" w:rsidP="00B02CC6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E140D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Se promueve la participación de mujeres productoras </w:t>
            </w:r>
          </w:p>
          <w:p w14:paraId="62443A80" w14:textId="44B5B6D5" w:rsidR="00834A51" w:rsidRPr="00190191" w:rsidRDefault="00B02CC6" w:rsidP="00B02CC6">
            <w:pPr>
              <w:pStyle w:val="Prrafodelista"/>
              <w:ind w:left="360"/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D7567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Mujeres se empoderan económicamente con capacidades desarrolladas para la administración de sus recursos económicos. La </w:t>
            </w:r>
            <w:r w:rsidRPr="00D7567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>mayor asistencia a los grupos es compuesta por mujeres.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0CB682B" w14:textId="77777777" w:rsidR="00B02CC6" w:rsidRPr="00E140DE" w:rsidRDefault="00B02CC6" w:rsidP="00B02CC6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E140D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 xml:space="preserve">A través de financiamiento, se logrará el acceso de las UPF a servicios, insumos y tecnologías que faciliten la adaptación al cambio climático, tecnologías para el uso más eficiente del agua (sistemas de riego), y otros servicios y tecnologías que apoyen a la resiliencia en los sistemas productivos. </w:t>
            </w:r>
          </w:p>
          <w:p w14:paraId="6E8523ED" w14:textId="1667DF50" w:rsidR="00744D72" w:rsidRPr="006E7B0F" w:rsidRDefault="00B02CC6" w:rsidP="00B02CC6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E140D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>Se coadyuvará al fortalecimiento de prácticas que apoyen a la resiliencia en la producción orgánica y ecológica en los sistemas productivos.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69A5C7A" w14:textId="77777777" w:rsidR="00B02CC6" w:rsidRDefault="00B02CC6" w:rsidP="00B02CC6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E140D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>Se facilitará el desarrollo de capacidades en funcionarios públicos (técnicos) del GAM y GAD y otras instituciones públicas, que permitirá la articulación de las UPF con el sistema financiero.</w:t>
            </w:r>
          </w:p>
          <w:p w14:paraId="57CA7791" w14:textId="1ADAB4AD" w:rsidR="00744D72" w:rsidRPr="00190191" w:rsidRDefault="00B02CC6" w:rsidP="00B02CC6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D7567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Se fortalecerá capacidades de </w:t>
            </w:r>
            <w:proofErr w:type="gramStart"/>
            <w:r w:rsidRPr="00D7567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los socios y socias</w:t>
            </w:r>
            <w:proofErr w:type="gramEnd"/>
            <w:r w:rsidRPr="00D7567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 para acceder a otros </w:t>
            </w:r>
            <w:r w:rsidRPr="00D7567F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>financiamientos del sistema bancario.</w:t>
            </w:r>
          </w:p>
        </w:tc>
      </w:tr>
    </w:tbl>
    <w:p w14:paraId="2E4B6651" w14:textId="77777777" w:rsidR="0064562B" w:rsidRDefault="0064562B" w:rsidP="008555BC"/>
    <w:sectPr w:rsidR="0064562B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21F7" w14:textId="77777777" w:rsidR="00AA0931" w:rsidRDefault="00AA0931" w:rsidP="00E50C2C">
      <w:pPr>
        <w:spacing w:after="0" w:line="240" w:lineRule="auto"/>
      </w:pPr>
      <w:r>
        <w:separator/>
      </w:r>
    </w:p>
  </w:endnote>
  <w:endnote w:type="continuationSeparator" w:id="0">
    <w:p w14:paraId="30488D86" w14:textId="77777777" w:rsidR="00AA0931" w:rsidRDefault="00AA0931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8113" w14:textId="77777777" w:rsidR="00AA0931" w:rsidRDefault="00AA0931" w:rsidP="00E50C2C">
      <w:pPr>
        <w:spacing w:after="0" w:line="240" w:lineRule="auto"/>
      </w:pPr>
      <w:r>
        <w:separator/>
      </w:r>
    </w:p>
  </w:footnote>
  <w:footnote w:type="continuationSeparator" w:id="0">
    <w:p w14:paraId="18ED376F" w14:textId="77777777" w:rsidR="00AA0931" w:rsidRDefault="00AA0931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21529"/>
    <w:multiLevelType w:val="hybridMultilevel"/>
    <w:tmpl w:val="E1A4DC6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15"/>
  </w:num>
  <w:num w:numId="2" w16cid:durableId="982613223">
    <w:abstractNumId w:val="18"/>
  </w:num>
  <w:num w:numId="3" w16cid:durableId="1302266095">
    <w:abstractNumId w:val="11"/>
  </w:num>
  <w:num w:numId="4" w16cid:durableId="1747409689">
    <w:abstractNumId w:val="29"/>
  </w:num>
  <w:num w:numId="5" w16cid:durableId="743261991">
    <w:abstractNumId w:val="9"/>
  </w:num>
  <w:num w:numId="6" w16cid:durableId="556401820">
    <w:abstractNumId w:val="12"/>
  </w:num>
  <w:num w:numId="7" w16cid:durableId="2056194369">
    <w:abstractNumId w:val="8"/>
  </w:num>
  <w:num w:numId="8" w16cid:durableId="1729330938">
    <w:abstractNumId w:val="2"/>
  </w:num>
  <w:num w:numId="9" w16cid:durableId="2084140254">
    <w:abstractNumId w:val="10"/>
  </w:num>
  <w:num w:numId="10" w16cid:durableId="1813447891">
    <w:abstractNumId w:val="3"/>
  </w:num>
  <w:num w:numId="11" w16cid:durableId="66465159">
    <w:abstractNumId w:val="7"/>
  </w:num>
  <w:num w:numId="12" w16cid:durableId="1254784020">
    <w:abstractNumId w:val="17"/>
  </w:num>
  <w:num w:numId="13" w16cid:durableId="878664815">
    <w:abstractNumId w:val="21"/>
  </w:num>
  <w:num w:numId="14" w16cid:durableId="1225918132">
    <w:abstractNumId w:val="13"/>
  </w:num>
  <w:num w:numId="15" w16cid:durableId="672612144">
    <w:abstractNumId w:val="5"/>
  </w:num>
  <w:num w:numId="16" w16cid:durableId="1329820742">
    <w:abstractNumId w:val="25"/>
  </w:num>
  <w:num w:numId="17" w16cid:durableId="629364816">
    <w:abstractNumId w:val="24"/>
  </w:num>
  <w:num w:numId="18" w16cid:durableId="331418006">
    <w:abstractNumId w:val="14"/>
  </w:num>
  <w:num w:numId="19" w16cid:durableId="831290132">
    <w:abstractNumId w:val="0"/>
  </w:num>
  <w:num w:numId="20" w16cid:durableId="1224104379">
    <w:abstractNumId w:val="16"/>
  </w:num>
  <w:num w:numId="21" w16cid:durableId="837693248">
    <w:abstractNumId w:val="1"/>
  </w:num>
  <w:num w:numId="22" w16cid:durableId="1498569851">
    <w:abstractNumId w:val="28"/>
  </w:num>
  <w:num w:numId="23" w16cid:durableId="1576358192">
    <w:abstractNumId w:val="23"/>
  </w:num>
  <w:num w:numId="24" w16cid:durableId="567308554">
    <w:abstractNumId w:val="26"/>
  </w:num>
  <w:num w:numId="25" w16cid:durableId="1314598859">
    <w:abstractNumId w:val="4"/>
  </w:num>
  <w:num w:numId="26" w16cid:durableId="202643231">
    <w:abstractNumId w:val="27"/>
  </w:num>
  <w:num w:numId="27" w16cid:durableId="1534803238">
    <w:abstractNumId w:val="6"/>
  </w:num>
  <w:num w:numId="28" w16cid:durableId="1559321574">
    <w:abstractNumId w:val="20"/>
  </w:num>
  <w:num w:numId="29" w16cid:durableId="71126544">
    <w:abstractNumId w:val="22"/>
  </w:num>
  <w:num w:numId="30" w16cid:durableId="19468868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E5646"/>
    <w:rsid w:val="001002A2"/>
    <w:rsid w:val="00124C78"/>
    <w:rsid w:val="00124DD7"/>
    <w:rsid w:val="0013025E"/>
    <w:rsid w:val="00190191"/>
    <w:rsid w:val="00195766"/>
    <w:rsid w:val="001A56FE"/>
    <w:rsid w:val="001B6CED"/>
    <w:rsid w:val="001D573A"/>
    <w:rsid w:val="002021CA"/>
    <w:rsid w:val="0020358B"/>
    <w:rsid w:val="0021298E"/>
    <w:rsid w:val="00247A25"/>
    <w:rsid w:val="0028775C"/>
    <w:rsid w:val="00291840"/>
    <w:rsid w:val="002E6F0D"/>
    <w:rsid w:val="00321B46"/>
    <w:rsid w:val="0034735E"/>
    <w:rsid w:val="003613FA"/>
    <w:rsid w:val="003635AE"/>
    <w:rsid w:val="003A319A"/>
    <w:rsid w:val="003A3E30"/>
    <w:rsid w:val="00402359"/>
    <w:rsid w:val="004050C4"/>
    <w:rsid w:val="00440F46"/>
    <w:rsid w:val="00447AFC"/>
    <w:rsid w:val="00447E78"/>
    <w:rsid w:val="00487706"/>
    <w:rsid w:val="00496D86"/>
    <w:rsid w:val="004B2735"/>
    <w:rsid w:val="005067B9"/>
    <w:rsid w:val="00550C07"/>
    <w:rsid w:val="00557CC2"/>
    <w:rsid w:val="0057196A"/>
    <w:rsid w:val="00575846"/>
    <w:rsid w:val="005C6920"/>
    <w:rsid w:val="005D4EF6"/>
    <w:rsid w:val="005E7A57"/>
    <w:rsid w:val="005F4F90"/>
    <w:rsid w:val="00631816"/>
    <w:rsid w:val="0064562B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268FC"/>
    <w:rsid w:val="00741107"/>
    <w:rsid w:val="00744D72"/>
    <w:rsid w:val="00755D18"/>
    <w:rsid w:val="007733FA"/>
    <w:rsid w:val="00792299"/>
    <w:rsid w:val="007B52AD"/>
    <w:rsid w:val="007B7AF1"/>
    <w:rsid w:val="007D1F45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73E3"/>
    <w:rsid w:val="009015EF"/>
    <w:rsid w:val="00957220"/>
    <w:rsid w:val="00986094"/>
    <w:rsid w:val="009A54C0"/>
    <w:rsid w:val="009E7F3C"/>
    <w:rsid w:val="009F2432"/>
    <w:rsid w:val="00A914AD"/>
    <w:rsid w:val="00AA0931"/>
    <w:rsid w:val="00AC2747"/>
    <w:rsid w:val="00AD4089"/>
    <w:rsid w:val="00AD5569"/>
    <w:rsid w:val="00B02CC6"/>
    <w:rsid w:val="00B33387"/>
    <w:rsid w:val="00B367AD"/>
    <w:rsid w:val="00B600FE"/>
    <w:rsid w:val="00B717E8"/>
    <w:rsid w:val="00B72269"/>
    <w:rsid w:val="00BB7BF6"/>
    <w:rsid w:val="00BC6593"/>
    <w:rsid w:val="00C02317"/>
    <w:rsid w:val="00C067B8"/>
    <w:rsid w:val="00C11417"/>
    <w:rsid w:val="00C25495"/>
    <w:rsid w:val="00C323C7"/>
    <w:rsid w:val="00C51CA2"/>
    <w:rsid w:val="00C57B96"/>
    <w:rsid w:val="00C65A6C"/>
    <w:rsid w:val="00C75B44"/>
    <w:rsid w:val="00CB79CC"/>
    <w:rsid w:val="00CF5F01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81D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Sandra Escalera</DisplayName>
        <AccountId>18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3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A952D6-399E-4303-8066-A78626BAF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1254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4</cp:revision>
  <cp:lastPrinted>2023-08-03T22:44:00Z</cp:lastPrinted>
  <dcterms:created xsi:type="dcterms:W3CDTF">2023-08-11T20:48:00Z</dcterms:created>
  <dcterms:modified xsi:type="dcterms:W3CDTF">2023-08-12T09:05:00Z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