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98" w:type="dxa"/>
        <w:jc w:val="center"/>
        <w:tblLook w:val="04A0" w:firstRow="1" w:lastRow="0" w:firstColumn="1" w:lastColumn="0" w:noHBand="0" w:noVBand="1"/>
      </w:tblPr>
      <w:tblGrid>
        <w:gridCol w:w="2012"/>
        <w:gridCol w:w="2715"/>
        <w:gridCol w:w="2717"/>
        <w:gridCol w:w="2554"/>
      </w:tblGrid>
      <w:tr w:rsidR="00837A9D" w:rsidRPr="0060706E" w14:paraId="12D5DF93" w14:textId="77777777" w:rsidTr="005C6920">
        <w:trPr>
          <w:trHeight w:val="28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058B8EF2" w14:textId="2FCDDF30" w:rsidR="00837A9D" w:rsidRPr="00677765" w:rsidRDefault="00BB7BF6" w:rsidP="00496D86">
            <w:pPr>
              <w:rPr>
                <w:b/>
                <w:color w:val="3B8493"/>
                <w:sz w:val="20"/>
                <w:szCs w:val="20"/>
                <w:lang w:val="es-US"/>
              </w:rPr>
            </w:pPr>
            <w:r>
              <w:rPr>
                <w:b/>
                <w:color w:val="3B8493"/>
                <w:sz w:val="20"/>
                <w:szCs w:val="20"/>
                <w:lang w:val="es-US"/>
              </w:rPr>
              <w:t xml:space="preserve">Proyecto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55F77F27" w14:textId="5AC6923F" w:rsidR="00837A9D" w:rsidRPr="00C25495" w:rsidRDefault="00BB7BF6" w:rsidP="00905246">
            <w:pPr>
              <w:rPr>
                <w:rFonts w:asciiTheme="majorHAnsi" w:hAnsiTheme="majorHAnsi" w:cstheme="majorHAnsi"/>
                <w:bCs/>
                <w:sz w:val="20"/>
                <w:szCs w:val="20"/>
              </w:rPr>
            </w:pPr>
            <w:r>
              <w:rPr>
                <w:rFonts w:asciiTheme="majorHAnsi" w:hAnsiTheme="majorHAnsi" w:cstheme="majorHAnsi"/>
                <w:bCs/>
                <w:sz w:val="20"/>
                <w:szCs w:val="20"/>
              </w:rPr>
              <w:t>Mercados Inclusivos</w:t>
            </w:r>
          </w:p>
        </w:tc>
      </w:tr>
      <w:tr w:rsidR="00BB7BF6" w:rsidRPr="0060706E" w14:paraId="218BFB44" w14:textId="77777777" w:rsidTr="005C6920">
        <w:trPr>
          <w:trHeight w:val="28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203217A" w14:textId="11E3C581" w:rsidR="00BB7BF6" w:rsidRPr="00677765" w:rsidRDefault="00BB7BF6" w:rsidP="00496D86">
            <w:pPr>
              <w:rPr>
                <w:b/>
                <w:color w:val="3B8493"/>
                <w:sz w:val="20"/>
                <w:szCs w:val="20"/>
                <w:lang w:val="es-US"/>
              </w:rPr>
            </w:pPr>
            <w:r w:rsidRPr="00677765">
              <w:rPr>
                <w:b/>
                <w:color w:val="3B8493"/>
                <w:sz w:val="20"/>
                <w:szCs w:val="20"/>
                <w:lang w:val="es-US"/>
              </w:rPr>
              <w:t>Comp</w:t>
            </w:r>
            <w:r>
              <w:rPr>
                <w:b/>
                <w:color w:val="3B8493"/>
                <w:sz w:val="20"/>
                <w:szCs w:val="20"/>
                <w:lang w:val="es-US"/>
              </w:rPr>
              <w:t>o</w:t>
            </w:r>
            <w:r w:rsidRPr="00677765">
              <w:rPr>
                <w:b/>
                <w:color w:val="3B8493"/>
                <w:sz w:val="20"/>
                <w:szCs w:val="20"/>
                <w:lang w:val="es-US"/>
              </w:rPr>
              <w:t>nente</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D27F919" w14:textId="51C678C2" w:rsidR="00BB7BF6" w:rsidRPr="00C25495" w:rsidRDefault="00BA768E" w:rsidP="00905246">
            <w:pPr>
              <w:rPr>
                <w:rFonts w:asciiTheme="majorHAnsi" w:hAnsiTheme="majorHAnsi" w:cstheme="majorHAnsi"/>
                <w:bCs/>
                <w:sz w:val="20"/>
                <w:szCs w:val="20"/>
              </w:rPr>
            </w:pPr>
            <w:r>
              <w:rPr>
                <w:rFonts w:asciiTheme="majorHAnsi" w:hAnsiTheme="majorHAnsi" w:cstheme="majorHAnsi"/>
                <w:bCs/>
                <w:sz w:val="20"/>
                <w:szCs w:val="20"/>
              </w:rPr>
              <w:t>Gestión Pública Inclusiva</w:t>
            </w:r>
          </w:p>
        </w:tc>
      </w:tr>
      <w:tr w:rsidR="00837A9D" w:rsidRPr="0060706E" w14:paraId="768A6DF9" w14:textId="77777777" w:rsidTr="00631816">
        <w:trPr>
          <w:trHeight w:val="4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3F9B31A" w14:textId="069A9A99" w:rsidR="00837A9D" w:rsidRPr="00677765" w:rsidRDefault="00C57B96" w:rsidP="00905246">
            <w:pPr>
              <w:rPr>
                <w:b/>
                <w:color w:val="3B8493"/>
                <w:sz w:val="20"/>
                <w:szCs w:val="20"/>
                <w:lang w:val="es-US"/>
              </w:rPr>
            </w:pPr>
            <w:r>
              <w:rPr>
                <w:b/>
                <w:color w:val="3B8493"/>
                <w:sz w:val="20"/>
                <w:szCs w:val="20"/>
                <w:lang w:val="es-US"/>
              </w:rPr>
              <w:t xml:space="preserve"> </w:t>
            </w:r>
            <w:r w:rsidR="00496D86" w:rsidRPr="00677765">
              <w:rPr>
                <w:b/>
                <w:color w:val="3B8493"/>
                <w:sz w:val="20"/>
                <w:szCs w:val="20"/>
                <w:lang w:val="es-US"/>
              </w:rPr>
              <w:t>1</w:t>
            </w:r>
            <w:r w:rsidR="00837A9D" w:rsidRPr="00677765">
              <w:rPr>
                <w:b/>
                <w:color w:val="3B8493"/>
                <w:sz w:val="20"/>
                <w:szCs w:val="20"/>
                <w:lang w:val="es-US"/>
              </w:rPr>
              <w:t>. Nombre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327967A8" w14:textId="12BF2FA2" w:rsidR="00837A9D" w:rsidRPr="00BA768E" w:rsidRDefault="00BA768E" w:rsidP="00905246">
            <w:pPr>
              <w:rPr>
                <w:b/>
                <w:sz w:val="20"/>
                <w:szCs w:val="20"/>
              </w:rPr>
            </w:pPr>
            <w:r w:rsidRPr="00BA768E">
              <w:rPr>
                <w:rFonts w:asciiTheme="majorHAnsi" w:hAnsiTheme="majorHAnsi" w:cstheme="majorHAnsi"/>
                <w:b/>
                <w:sz w:val="20"/>
                <w:szCs w:val="20"/>
              </w:rPr>
              <w:t>FORMACIÓN TÉCNICA EN INSTALACIÓN, GESTIÓN Y MANTENIMIENTO DE SISTEMAS DE RIEGO</w:t>
            </w:r>
          </w:p>
        </w:tc>
      </w:tr>
      <w:tr w:rsidR="00837A9D" w:rsidRPr="0060706E" w14:paraId="732A2226"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7A9D069" w14:textId="6DCE83C4" w:rsidR="00837A9D" w:rsidRPr="00677765" w:rsidRDefault="007B52AD" w:rsidP="00905246">
            <w:pPr>
              <w:rPr>
                <w:b/>
                <w:color w:val="3B8493"/>
                <w:sz w:val="20"/>
                <w:szCs w:val="20"/>
                <w:lang w:val="es-US"/>
              </w:rPr>
            </w:pPr>
            <w:r w:rsidRPr="00677765">
              <w:rPr>
                <w:b/>
                <w:color w:val="3B8493"/>
                <w:sz w:val="20"/>
                <w:szCs w:val="20"/>
                <w:lang w:val="es-US"/>
              </w:rPr>
              <w:t>2</w:t>
            </w:r>
            <w:r w:rsidR="00837A9D" w:rsidRPr="00677765">
              <w:rPr>
                <w:b/>
                <w:color w:val="3B8493"/>
                <w:sz w:val="20"/>
                <w:szCs w:val="20"/>
                <w:lang w:val="es-US"/>
              </w:rPr>
              <w:t>. Ubicación/región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08AD15CE" w14:textId="2E8BD739" w:rsidR="00741107" w:rsidRPr="00C25495" w:rsidRDefault="00BA768E" w:rsidP="00905246">
            <w:pPr>
              <w:rPr>
                <w:rFonts w:asciiTheme="majorHAnsi" w:hAnsiTheme="majorHAnsi" w:cstheme="majorHAnsi"/>
                <w:sz w:val="20"/>
                <w:szCs w:val="20"/>
              </w:rPr>
            </w:pPr>
            <w:r>
              <w:rPr>
                <w:rFonts w:asciiTheme="majorHAnsi" w:hAnsiTheme="majorHAnsi" w:cstheme="majorHAnsi"/>
                <w:sz w:val="20"/>
                <w:szCs w:val="20"/>
              </w:rPr>
              <w:t xml:space="preserve">Servicios disponibles en municipios de los Departamentos de La Paz, Oruro, Potosí y Chuquisaca. </w:t>
            </w:r>
            <w:r w:rsidRPr="00C25495">
              <w:rPr>
                <w:rFonts w:asciiTheme="majorHAnsi" w:hAnsiTheme="majorHAnsi" w:cstheme="majorHAnsi"/>
                <w:sz w:val="20"/>
                <w:szCs w:val="20"/>
              </w:rPr>
              <w:t xml:space="preserve"> </w:t>
            </w:r>
          </w:p>
        </w:tc>
      </w:tr>
      <w:tr w:rsidR="00837A9D" w:rsidRPr="0060706E" w14:paraId="25C5DD9A"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26D135A" w14:textId="0B3350D6" w:rsidR="00837A9D" w:rsidRPr="00677765" w:rsidRDefault="007B52AD" w:rsidP="00905246">
            <w:pPr>
              <w:rPr>
                <w:b/>
                <w:color w:val="3B8493"/>
                <w:sz w:val="20"/>
                <w:szCs w:val="20"/>
                <w:lang w:val="es-US"/>
              </w:rPr>
            </w:pPr>
            <w:r w:rsidRPr="00677765">
              <w:rPr>
                <w:b/>
                <w:color w:val="3B8493"/>
                <w:sz w:val="20"/>
                <w:szCs w:val="20"/>
                <w:lang w:val="es-US"/>
              </w:rPr>
              <w:t>3</w:t>
            </w:r>
            <w:r w:rsidR="00837A9D" w:rsidRPr="00677765">
              <w:rPr>
                <w:b/>
                <w:color w:val="3B8493"/>
                <w:sz w:val="20"/>
                <w:szCs w:val="20"/>
                <w:lang w:val="es-US"/>
              </w:rPr>
              <w:t>. Complejo/rubros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D8C2DCD" w14:textId="190ADF9C" w:rsidR="00837A9D" w:rsidRPr="00C25495" w:rsidRDefault="00BA768E" w:rsidP="00905246">
            <w:pPr>
              <w:rPr>
                <w:rFonts w:asciiTheme="majorHAnsi" w:hAnsiTheme="majorHAnsi" w:cstheme="majorHAnsi"/>
                <w:sz w:val="20"/>
                <w:szCs w:val="20"/>
              </w:rPr>
            </w:pPr>
            <w:r>
              <w:rPr>
                <w:rFonts w:asciiTheme="majorHAnsi" w:hAnsiTheme="majorHAnsi" w:cstheme="majorHAnsi"/>
                <w:sz w:val="20"/>
                <w:szCs w:val="20"/>
              </w:rPr>
              <w:t>Abierto</w:t>
            </w:r>
          </w:p>
        </w:tc>
      </w:tr>
      <w:tr w:rsidR="00837A9D" w:rsidRPr="0060706E" w14:paraId="79A21F06"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CB144AD" w14:textId="7CFEF65E" w:rsidR="00837A9D" w:rsidRPr="00677765" w:rsidRDefault="007B52AD" w:rsidP="00905246">
            <w:pPr>
              <w:rPr>
                <w:b/>
                <w:color w:val="3B8493"/>
                <w:sz w:val="20"/>
                <w:szCs w:val="20"/>
                <w:lang w:val="es-US"/>
              </w:rPr>
            </w:pPr>
            <w:r w:rsidRPr="00677765">
              <w:rPr>
                <w:b/>
                <w:color w:val="3B8493"/>
                <w:sz w:val="20"/>
                <w:szCs w:val="20"/>
                <w:lang w:val="es-US"/>
              </w:rPr>
              <w:t>4</w:t>
            </w:r>
            <w:r w:rsidR="00837A9D" w:rsidRPr="00677765">
              <w:rPr>
                <w:b/>
                <w:color w:val="3B8493"/>
                <w:sz w:val="20"/>
                <w:szCs w:val="20"/>
                <w:lang w:val="es-US"/>
              </w:rPr>
              <w:t>. Grupo meta</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77A46ACC" w14:textId="704FD561" w:rsidR="00837A9D" w:rsidRPr="004E2F06" w:rsidRDefault="00BA768E" w:rsidP="004E2F06">
            <w:pPr>
              <w:jc w:val="both"/>
              <w:rPr>
                <w:rFonts w:asciiTheme="majorHAnsi" w:hAnsiTheme="majorHAnsi" w:cstheme="majorHAnsi"/>
                <w:sz w:val="20"/>
                <w:szCs w:val="20"/>
              </w:rPr>
            </w:pPr>
            <w:r>
              <w:rPr>
                <w:rFonts w:asciiTheme="majorHAnsi" w:hAnsiTheme="majorHAnsi" w:cstheme="majorHAnsi"/>
                <w:sz w:val="20"/>
                <w:szCs w:val="20"/>
              </w:rPr>
              <w:t>Técnicos de gobiernos autónomos, privados y productores regantes</w:t>
            </w:r>
          </w:p>
        </w:tc>
      </w:tr>
      <w:tr w:rsidR="00837A9D" w:rsidRPr="0060706E" w14:paraId="3D527051" w14:textId="77777777" w:rsidTr="005C6920">
        <w:trPr>
          <w:trHeight w:val="1424"/>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B8D2064" w14:textId="6A2E4C95" w:rsidR="00837A9D" w:rsidRPr="00677765" w:rsidRDefault="007B52AD" w:rsidP="16EA10DB">
            <w:pPr>
              <w:rPr>
                <w:b/>
                <w:bCs/>
                <w:color w:val="3B8493"/>
                <w:sz w:val="20"/>
                <w:szCs w:val="20"/>
                <w:lang w:val="es-US"/>
              </w:rPr>
            </w:pPr>
            <w:r w:rsidRPr="00677765">
              <w:rPr>
                <w:b/>
                <w:bCs/>
                <w:color w:val="3B8493"/>
                <w:sz w:val="20"/>
                <w:szCs w:val="20"/>
                <w:lang w:val="es-US"/>
              </w:rPr>
              <w:t>5</w:t>
            </w:r>
            <w:r w:rsidR="00837A9D" w:rsidRPr="00677765">
              <w:rPr>
                <w:b/>
                <w:bCs/>
                <w:color w:val="3B8493"/>
                <w:sz w:val="20"/>
                <w:szCs w:val="20"/>
                <w:lang w:val="es-US"/>
              </w:rPr>
              <w:t xml:space="preserve">. </w:t>
            </w:r>
            <w:r w:rsidR="7940720E" w:rsidRPr="00677765">
              <w:rPr>
                <w:b/>
                <w:bCs/>
                <w:color w:val="3B8493"/>
                <w:sz w:val="20"/>
                <w:szCs w:val="20"/>
                <w:lang w:val="es-US"/>
              </w:rPr>
              <w:t>Actores del sistema</w:t>
            </w:r>
            <w:r w:rsidR="00837A9D" w:rsidRPr="00677765">
              <w:rPr>
                <w:b/>
                <w:bCs/>
                <w:color w:val="3B8493"/>
                <w:sz w:val="20"/>
                <w:szCs w:val="20"/>
                <w:lang w:val="es-US"/>
              </w:rPr>
              <w:t xml:space="preserve">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3F883D1" w14:textId="77777777" w:rsidR="00BA768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Servicio Nacional de Riego – SENARI (Escuela Nacional de Riego)</w:t>
            </w:r>
          </w:p>
          <w:p w14:paraId="3FE596A2" w14:textId="77777777" w:rsidR="00BA768E" w:rsidRPr="0060706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 xml:space="preserve">Servicios Departamentales de Riego – </w:t>
            </w:r>
            <w:r w:rsidRPr="00EE4A32">
              <w:rPr>
                <w:rFonts w:asciiTheme="majorHAnsi" w:hAnsiTheme="majorHAnsi" w:cstheme="majorHAnsi"/>
                <w:sz w:val="20"/>
                <w:szCs w:val="20"/>
              </w:rPr>
              <w:t>SEDERI (La Paz, Oruro, Potosí y Chuquisaca</w:t>
            </w:r>
            <w:r>
              <w:rPr>
                <w:rFonts w:asciiTheme="majorHAnsi" w:hAnsiTheme="majorHAnsi" w:cstheme="majorHAnsi"/>
                <w:sz w:val="20"/>
                <w:szCs w:val="20"/>
              </w:rPr>
              <w:t>)</w:t>
            </w:r>
          </w:p>
          <w:p w14:paraId="65D0970C" w14:textId="77777777" w:rsidR="00BA768E" w:rsidRPr="0060706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sidRPr="0060706E">
              <w:rPr>
                <w:rFonts w:asciiTheme="majorHAnsi" w:hAnsiTheme="majorHAnsi" w:cstheme="majorHAnsi"/>
                <w:sz w:val="20"/>
                <w:szCs w:val="20"/>
              </w:rPr>
              <w:t xml:space="preserve">Programas/proyectos públicos y privados </w:t>
            </w:r>
          </w:p>
          <w:p w14:paraId="0E3F8B2B" w14:textId="77777777" w:rsidR="00BA768E" w:rsidRPr="0060706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sidRPr="0060706E">
              <w:rPr>
                <w:rFonts w:asciiTheme="majorHAnsi" w:hAnsiTheme="majorHAnsi" w:cstheme="majorHAnsi"/>
                <w:sz w:val="20"/>
                <w:szCs w:val="20"/>
              </w:rPr>
              <w:t>Gobiernos Autónomos Municipales</w:t>
            </w:r>
          </w:p>
          <w:p w14:paraId="36CAA200" w14:textId="77777777" w:rsidR="00BA768E" w:rsidRPr="0060706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sidRPr="0060706E">
              <w:rPr>
                <w:rFonts w:asciiTheme="majorHAnsi" w:hAnsiTheme="majorHAnsi" w:cstheme="majorHAnsi"/>
                <w:sz w:val="20"/>
                <w:szCs w:val="20"/>
              </w:rPr>
              <w:t>Autoridades Locales, Asociaciones</w:t>
            </w:r>
            <w:r>
              <w:rPr>
                <w:rFonts w:asciiTheme="majorHAnsi" w:hAnsiTheme="majorHAnsi" w:cstheme="majorHAnsi"/>
                <w:sz w:val="20"/>
                <w:szCs w:val="20"/>
              </w:rPr>
              <w:t xml:space="preserve"> de regantes (</w:t>
            </w:r>
            <w:proofErr w:type="spellStart"/>
            <w:r>
              <w:rPr>
                <w:rFonts w:asciiTheme="majorHAnsi" w:hAnsiTheme="majorHAnsi" w:cstheme="majorHAnsi"/>
                <w:sz w:val="20"/>
                <w:szCs w:val="20"/>
              </w:rPr>
              <w:t>ADEREPyS</w:t>
            </w:r>
            <w:proofErr w:type="spellEnd"/>
            <w:r>
              <w:rPr>
                <w:rFonts w:asciiTheme="majorHAnsi" w:hAnsiTheme="majorHAnsi" w:cstheme="majorHAnsi"/>
                <w:sz w:val="20"/>
                <w:szCs w:val="20"/>
              </w:rPr>
              <w:t>)</w:t>
            </w:r>
            <w:r w:rsidRPr="0060706E">
              <w:rPr>
                <w:rFonts w:asciiTheme="majorHAnsi" w:hAnsiTheme="majorHAnsi" w:cstheme="majorHAnsi"/>
                <w:sz w:val="20"/>
                <w:szCs w:val="20"/>
              </w:rPr>
              <w:t>, Sindicatos</w:t>
            </w:r>
            <w:r>
              <w:rPr>
                <w:rFonts w:asciiTheme="majorHAnsi" w:hAnsiTheme="majorHAnsi" w:cstheme="majorHAnsi"/>
                <w:sz w:val="20"/>
                <w:szCs w:val="20"/>
              </w:rPr>
              <w:t xml:space="preserve"> agrarios</w:t>
            </w:r>
            <w:r w:rsidRPr="0060706E">
              <w:rPr>
                <w:rFonts w:asciiTheme="majorHAnsi" w:hAnsiTheme="majorHAnsi" w:cstheme="majorHAnsi"/>
                <w:sz w:val="20"/>
                <w:szCs w:val="20"/>
              </w:rPr>
              <w:t>, etc.</w:t>
            </w:r>
          </w:p>
          <w:p w14:paraId="16B5A861" w14:textId="77777777" w:rsidR="00BA768E" w:rsidRDefault="00BA768E" w:rsidP="00BA768E">
            <w:pPr>
              <w:pStyle w:val="Prrafodelista"/>
              <w:numPr>
                <w:ilvl w:val="0"/>
                <w:numId w:val="29"/>
              </w:numPr>
              <w:spacing w:after="160" w:line="259" w:lineRule="auto"/>
              <w:jc w:val="both"/>
              <w:rPr>
                <w:rFonts w:asciiTheme="majorHAnsi" w:hAnsiTheme="majorHAnsi" w:cstheme="majorHAnsi"/>
                <w:sz w:val="20"/>
                <w:szCs w:val="20"/>
              </w:rPr>
            </w:pPr>
            <w:r w:rsidRPr="0060706E">
              <w:rPr>
                <w:rFonts w:asciiTheme="majorHAnsi" w:hAnsiTheme="majorHAnsi" w:cstheme="majorHAnsi"/>
                <w:sz w:val="20"/>
                <w:szCs w:val="20"/>
              </w:rPr>
              <w:t>Universidad (docentes y estudiantes)</w:t>
            </w:r>
          </w:p>
          <w:p w14:paraId="1B0581D4" w14:textId="52094490" w:rsidR="00837A9D" w:rsidRPr="00C25495" w:rsidRDefault="00BA768E" w:rsidP="00BA768E">
            <w:pPr>
              <w:pStyle w:val="Prrafodelista"/>
              <w:numPr>
                <w:ilvl w:val="0"/>
                <w:numId w:val="29"/>
              </w:numPr>
              <w:jc w:val="both"/>
              <w:rPr>
                <w:rFonts w:asciiTheme="majorHAnsi" w:hAnsiTheme="majorHAnsi" w:cstheme="majorHAnsi"/>
                <w:sz w:val="20"/>
                <w:szCs w:val="20"/>
              </w:rPr>
            </w:pPr>
            <w:r>
              <w:rPr>
                <w:rFonts w:asciiTheme="majorHAnsi" w:hAnsiTheme="majorHAnsi" w:cstheme="majorHAnsi"/>
                <w:sz w:val="20"/>
                <w:szCs w:val="20"/>
              </w:rPr>
              <w:t>Estudiantes de últimos años y egresados (pasantes y estudiantes en trabajo dirigido).</w:t>
            </w:r>
          </w:p>
        </w:tc>
      </w:tr>
      <w:tr w:rsidR="00837A9D" w:rsidRPr="0060706E" w14:paraId="6FD149CA" w14:textId="77777777" w:rsidTr="005C6920">
        <w:trPr>
          <w:trHeight w:val="15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EABA626" w14:textId="4A429C29" w:rsidR="00837A9D" w:rsidRPr="00677765" w:rsidRDefault="007B52AD" w:rsidP="16EA10DB">
            <w:pPr>
              <w:rPr>
                <w:b/>
                <w:bCs/>
                <w:color w:val="3B8493"/>
                <w:sz w:val="20"/>
                <w:szCs w:val="20"/>
                <w:lang w:val="es-US"/>
              </w:rPr>
            </w:pPr>
            <w:r w:rsidRPr="00677765">
              <w:rPr>
                <w:b/>
                <w:bCs/>
                <w:color w:val="3B8493"/>
                <w:sz w:val="20"/>
                <w:szCs w:val="20"/>
                <w:lang w:val="es-US"/>
              </w:rPr>
              <w:t>6</w:t>
            </w:r>
            <w:r w:rsidR="00837A9D" w:rsidRPr="00677765">
              <w:rPr>
                <w:b/>
                <w:bCs/>
                <w:color w:val="3B8493"/>
                <w:sz w:val="20"/>
                <w:szCs w:val="20"/>
                <w:lang w:val="es-US"/>
              </w:rPr>
              <w:t xml:space="preserve">. </w:t>
            </w:r>
            <w:r w:rsidR="0614F152" w:rsidRPr="00677765">
              <w:rPr>
                <w:b/>
                <w:bCs/>
                <w:color w:val="3B8493"/>
                <w:sz w:val="20"/>
                <w:szCs w:val="20"/>
                <w:lang w:val="es-US"/>
              </w:rPr>
              <w:t>Problemas/</w:t>
            </w:r>
            <w:r w:rsidR="00837A9D" w:rsidRPr="00677765">
              <w:rPr>
                <w:b/>
                <w:bCs/>
                <w:color w:val="3B8493"/>
                <w:sz w:val="20"/>
                <w:szCs w:val="20"/>
                <w:lang w:val="es-US"/>
              </w:rPr>
              <w:t>Cuellos de botella</w:t>
            </w:r>
          </w:p>
          <w:p w14:paraId="3A11C7A9" w14:textId="77777777" w:rsidR="00837A9D" w:rsidRPr="00677765" w:rsidRDefault="00837A9D" w:rsidP="00905246">
            <w:pPr>
              <w:rPr>
                <w:b/>
                <w:color w:val="3B8493"/>
                <w:sz w:val="20"/>
                <w:szCs w:val="20"/>
                <w:lang w:val="es-US"/>
              </w:rPr>
            </w:pP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90CABAE" w14:textId="77777777" w:rsidR="00BA768E" w:rsidRPr="008E498F" w:rsidRDefault="00BA768E" w:rsidP="00BA768E">
            <w:pPr>
              <w:pStyle w:val="Prrafodelista"/>
              <w:numPr>
                <w:ilvl w:val="0"/>
                <w:numId w:val="1"/>
              </w:numPr>
              <w:spacing w:after="160" w:line="259" w:lineRule="auto"/>
              <w:jc w:val="both"/>
              <w:rPr>
                <w:rFonts w:asciiTheme="majorHAnsi" w:hAnsiTheme="majorHAnsi" w:cstheme="majorHAnsi"/>
                <w:sz w:val="20"/>
                <w:szCs w:val="20"/>
              </w:rPr>
            </w:pPr>
            <w:r w:rsidRPr="00FC63A4">
              <w:rPr>
                <w:rFonts w:asciiTheme="majorHAnsi" w:hAnsiTheme="majorHAnsi" w:cstheme="majorHAnsi"/>
                <w:sz w:val="20"/>
                <w:szCs w:val="20"/>
              </w:rPr>
              <w:t>Conocimientos básicos de regantes en la implementación y gestión de sistemas de riego.</w:t>
            </w:r>
          </w:p>
          <w:p w14:paraId="1622DF78"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Limitada cobertura de programas públicos de capacitación y formación especializada en riego.</w:t>
            </w:r>
          </w:p>
          <w:p w14:paraId="52E3CD58"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Escasa articulación de acciones entre el SENARI y los SEDERI departamentales.</w:t>
            </w:r>
          </w:p>
          <w:p w14:paraId="08497F24"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Ausencia de esquemas de certificación y titulación de productores agropecuarios en riego.</w:t>
            </w:r>
          </w:p>
          <w:p w14:paraId="069F3736"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Desarticulación/subutilización de equipamientos e infraestructura de riego</w:t>
            </w:r>
          </w:p>
          <w:p w14:paraId="3D25D7B7" w14:textId="2515CFC3" w:rsidR="00837A9D" w:rsidRPr="00C25495" w:rsidRDefault="00BA768E" w:rsidP="00BA768E">
            <w:pPr>
              <w:pStyle w:val="Prrafodelista"/>
              <w:numPr>
                <w:ilvl w:val="0"/>
                <w:numId w:val="1"/>
              </w:numPr>
              <w:rPr>
                <w:rFonts w:asciiTheme="majorHAnsi" w:hAnsiTheme="majorHAnsi" w:cstheme="majorHAnsi"/>
                <w:sz w:val="20"/>
                <w:szCs w:val="20"/>
              </w:rPr>
            </w:pPr>
            <w:r>
              <w:rPr>
                <w:rFonts w:asciiTheme="majorHAnsi" w:hAnsiTheme="majorHAnsi" w:cstheme="majorHAnsi"/>
                <w:sz w:val="20"/>
                <w:szCs w:val="20"/>
              </w:rPr>
              <w:t>Ocurrencia de conflictos por la gestión, uso y aprovechamiento de fuentes y recursos hídricos</w:t>
            </w:r>
          </w:p>
        </w:tc>
      </w:tr>
      <w:tr w:rsidR="00706036" w:rsidRPr="0060706E" w14:paraId="06F61B31" w14:textId="77777777" w:rsidTr="002467F6">
        <w:trPr>
          <w:trHeight w:val="353"/>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7F547CB" w14:textId="24CE025B" w:rsidR="00706036" w:rsidRPr="00677765" w:rsidRDefault="00706036" w:rsidP="00706036">
            <w:pPr>
              <w:rPr>
                <w:b/>
                <w:color w:val="3B8493"/>
                <w:sz w:val="20"/>
                <w:szCs w:val="20"/>
                <w:lang w:val="es-US"/>
              </w:rPr>
            </w:pPr>
            <w:r w:rsidRPr="00677765">
              <w:rPr>
                <w:b/>
                <w:color w:val="3B8493"/>
                <w:sz w:val="20"/>
                <w:szCs w:val="20"/>
                <w:lang w:val="es-US"/>
              </w:rPr>
              <w:t>7. Oportunidades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588D6DD5" w14:textId="77777777" w:rsidR="00BA768E" w:rsidRPr="00837A9D"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sidRPr="00837A9D">
              <w:rPr>
                <w:rFonts w:asciiTheme="majorHAnsi" w:hAnsiTheme="majorHAnsi" w:cstheme="majorHAnsi"/>
                <w:sz w:val="20"/>
                <w:szCs w:val="20"/>
                <w:lang w:val="es-BO"/>
              </w:rPr>
              <w:t>Pr</w:t>
            </w:r>
            <w:r>
              <w:rPr>
                <w:rFonts w:asciiTheme="majorHAnsi" w:hAnsiTheme="majorHAnsi" w:cstheme="majorHAnsi"/>
                <w:sz w:val="20"/>
                <w:szCs w:val="20"/>
                <w:lang w:val="es-BO"/>
              </w:rPr>
              <w:t>edisposición institucional para la articulación de acciones en la temática</w:t>
            </w:r>
          </w:p>
          <w:p w14:paraId="44BB6EA1" w14:textId="77777777" w:rsidR="00BA768E" w:rsidRPr="00837A9D"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sidRPr="00837A9D">
              <w:rPr>
                <w:rFonts w:asciiTheme="majorHAnsi" w:hAnsiTheme="majorHAnsi" w:cstheme="majorHAnsi"/>
                <w:sz w:val="20"/>
                <w:szCs w:val="20"/>
                <w:lang w:val="es-BO"/>
              </w:rPr>
              <w:t xml:space="preserve">Coyuntura favorable para </w:t>
            </w:r>
            <w:r>
              <w:rPr>
                <w:rFonts w:asciiTheme="majorHAnsi" w:hAnsiTheme="majorHAnsi" w:cstheme="majorHAnsi"/>
                <w:sz w:val="20"/>
                <w:szCs w:val="20"/>
                <w:lang w:val="es-BO"/>
              </w:rPr>
              <w:t>el desarrollo de acciones de riego (década de riego)</w:t>
            </w:r>
          </w:p>
          <w:p w14:paraId="658FDFB1" w14:textId="77777777" w:rsidR="00BA768E" w:rsidRPr="00837A9D"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Existencia de convenios interministeriales (</w:t>
            </w:r>
            <w:proofErr w:type="spellStart"/>
            <w:r>
              <w:rPr>
                <w:rFonts w:asciiTheme="majorHAnsi" w:hAnsiTheme="majorHAnsi" w:cstheme="majorHAnsi"/>
                <w:sz w:val="20"/>
                <w:szCs w:val="20"/>
                <w:lang w:val="es-BO"/>
              </w:rPr>
              <w:t>MMAyA</w:t>
            </w:r>
            <w:proofErr w:type="spellEnd"/>
            <w:r>
              <w:rPr>
                <w:rFonts w:asciiTheme="majorHAnsi" w:hAnsiTheme="majorHAnsi" w:cstheme="majorHAnsi"/>
                <w:sz w:val="20"/>
                <w:szCs w:val="20"/>
                <w:lang w:val="es-BO"/>
              </w:rPr>
              <w:t xml:space="preserve"> y Ministerio de Educación) para la implementación de acciones de formación en la temática de riego</w:t>
            </w:r>
          </w:p>
          <w:p w14:paraId="77D023B0" w14:textId="5B8574E5" w:rsidR="00706036" w:rsidRPr="00550C07" w:rsidRDefault="00BA768E" w:rsidP="00BA768E">
            <w:pPr>
              <w:pStyle w:val="Prrafodelista"/>
              <w:numPr>
                <w:ilvl w:val="0"/>
                <w:numId w:val="1"/>
              </w:numPr>
              <w:jc w:val="both"/>
              <w:rPr>
                <w:rFonts w:asciiTheme="majorHAnsi" w:eastAsia="Calibri" w:hAnsiTheme="majorHAnsi" w:cstheme="majorHAnsi"/>
                <w:sz w:val="20"/>
                <w:szCs w:val="20"/>
              </w:rPr>
            </w:pPr>
            <w:r w:rsidRPr="00837A9D">
              <w:rPr>
                <w:rFonts w:asciiTheme="majorHAnsi" w:hAnsiTheme="majorHAnsi" w:cstheme="majorHAnsi"/>
                <w:sz w:val="20"/>
                <w:szCs w:val="20"/>
                <w:lang w:val="es-BO"/>
              </w:rPr>
              <w:t>Programa</w:t>
            </w:r>
            <w:r>
              <w:rPr>
                <w:rFonts w:asciiTheme="majorHAnsi" w:hAnsiTheme="majorHAnsi" w:cstheme="majorHAnsi"/>
                <w:sz w:val="20"/>
                <w:szCs w:val="20"/>
                <w:lang w:val="es-BO"/>
              </w:rPr>
              <w:t>s nacionales incluyen acciones de asistencia técnica (ATI) en esta temática.</w:t>
            </w:r>
          </w:p>
        </w:tc>
      </w:tr>
      <w:tr w:rsidR="00706036" w:rsidRPr="0060706E" w14:paraId="184A2700" w14:textId="77777777" w:rsidTr="00BA768E">
        <w:trPr>
          <w:trHeight w:val="920"/>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78B5391D" w14:textId="43356793" w:rsidR="00706036" w:rsidRPr="00677765" w:rsidRDefault="00706036" w:rsidP="00706036">
            <w:pPr>
              <w:rPr>
                <w:b/>
                <w:color w:val="3B8493"/>
                <w:sz w:val="20"/>
                <w:szCs w:val="20"/>
                <w:lang w:val="es-US"/>
              </w:rPr>
            </w:pPr>
            <w:r w:rsidRPr="00677765">
              <w:rPr>
                <w:b/>
                <w:color w:val="3B8493"/>
                <w:sz w:val="20"/>
                <w:szCs w:val="20"/>
                <w:lang w:val="es-US"/>
              </w:rPr>
              <w:t>8. Soluciones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65FB4ED9"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Consolidar un programa certificado de formación en la temática de riego en el ámbito de la educación alternativa y permanente a nivel técnico básico, técnico auxiliar y técnico medio.</w:t>
            </w:r>
          </w:p>
          <w:p w14:paraId="750CD231"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Incorporar contenidos de la temática riego en la malla curricular de los programas establecidos.</w:t>
            </w:r>
          </w:p>
          <w:p w14:paraId="07E88935" w14:textId="77777777" w:rsidR="00BA768E" w:rsidRDefault="00BA768E" w:rsidP="00BA768E">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 xml:space="preserve">Articular el trabajo de los </w:t>
            </w:r>
            <w:proofErr w:type="spellStart"/>
            <w:r>
              <w:rPr>
                <w:rFonts w:asciiTheme="majorHAnsi" w:hAnsiTheme="majorHAnsi" w:cstheme="majorHAnsi"/>
                <w:sz w:val="20"/>
                <w:szCs w:val="20"/>
                <w:lang w:val="es-BO"/>
              </w:rPr>
              <w:t>SEDERIs</w:t>
            </w:r>
            <w:proofErr w:type="spellEnd"/>
            <w:r>
              <w:rPr>
                <w:rFonts w:asciiTheme="majorHAnsi" w:hAnsiTheme="majorHAnsi" w:cstheme="majorHAnsi"/>
                <w:sz w:val="20"/>
                <w:szCs w:val="20"/>
                <w:lang w:val="es-BO"/>
              </w:rPr>
              <w:t>, las asociaciones de regantes y el SENARI a través de planes de trabajo plurianuales</w:t>
            </w:r>
          </w:p>
          <w:p w14:paraId="5B5CF5AF" w14:textId="7EE45CD7" w:rsidR="00706036" w:rsidRPr="006C312D" w:rsidRDefault="00BA768E" w:rsidP="00BA768E">
            <w:pPr>
              <w:pStyle w:val="Prrafodelista"/>
              <w:numPr>
                <w:ilvl w:val="0"/>
                <w:numId w:val="1"/>
              </w:numPr>
              <w:spacing w:after="160" w:line="259" w:lineRule="auto"/>
              <w:rPr>
                <w:rFonts w:asciiTheme="majorHAnsi" w:hAnsiTheme="majorHAnsi" w:cstheme="majorHAnsi"/>
                <w:sz w:val="20"/>
                <w:szCs w:val="20"/>
                <w:lang w:val="es-BO"/>
              </w:rPr>
            </w:pPr>
            <w:r>
              <w:rPr>
                <w:rFonts w:asciiTheme="majorHAnsi" w:hAnsiTheme="majorHAnsi" w:cstheme="majorHAnsi"/>
                <w:sz w:val="20"/>
                <w:szCs w:val="20"/>
                <w:lang w:val="es-BO"/>
              </w:rPr>
              <w:lastRenderedPageBreak/>
              <w:t xml:space="preserve">Incorporar esquemas complementarios de formación y asistencia técnica </w:t>
            </w:r>
            <w:proofErr w:type="spellStart"/>
            <w:r>
              <w:rPr>
                <w:rFonts w:asciiTheme="majorHAnsi" w:hAnsiTheme="majorHAnsi" w:cstheme="majorHAnsi"/>
                <w:sz w:val="20"/>
                <w:szCs w:val="20"/>
                <w:lang w:val="es-BO"/>
              </w:rPr>
              <w:t>via</w:t>
            </w:r>
            <w:proofErr w:type="spellEnd"/>
            <w:r>
              <w:rPr>
                <w:rFonts w:asciiTheme="majorHAnsi" w:hAnsiTheme="majorHAnsi" w:cstheme="majorHAnsi"/>
                <w:sz w:val="20"/>
                <w:szCs w:val="20"/>
                <w:lang w:val="es-BO"/>
              </w:rPr>
              <w:t xml:space="preserve"> alianzas con universidades (pasantías, trabajos dirigidos y tesistas) y municipios (unidades de desarrollo productivo).  </w:t>
            </w:r>
          </w:p>
        </w:tc>
      </w:tr>
      <w:tr w:rsidR="00BA768E" w:rsidRPr="0060706E" w14:paraId="5BE08046" w14:textId="77777777" w:rsidTr="00F00A4B">
        <w:trPr>
          <w:trHeight w:val="2649"/>
          <w:jc w:val="center"/>
        </w:trPr>
        <w:tc>
          <w:tcPr>
            <w:tcW w:w="2012" w:type="dxa"/>
            <w:tcBorders>
              <w:top w:val="single" w:sz="18" w:space="0" w:color="FFFFFF"/>
              <w:left w:val="single" w:sz="4" w:space="0" w:color="FFFFFF" w:themeColor="background1"/>
              <w:bottom w:val="single" w:sz="4" w:space="0" w:color="3B8493"/>
              <w:right w:val="single" w:sz="8" w:space="0" w:color="3B8493"/>
            </w:tcBorders>
            <w:shd w:val="clear" w:color="auto" w:fill="F2F2F2" w:themeFill="background1" w:themeFillShade="F2"/>
            <w:tcMar>
              <w:top w:w="170" w:type="dxa"/>
              <w:left w:w="170" w:type="dxa"/>
              <w:bottom w:w="170" w:type="dxa"/>
              <w:right w:w="170" w:type="dxa"/>
            </w:tcMar>
          </w:tcPr>
          <w:p w14:paraId="061FFD07" w14:textId="7A0B2532" w:rsidR="00BA768E" w:rsidRPr="00677765" w:rsidRDefault="00BA768E" w:rsidP="00BA768E">
            <w:pPr>
              <w:rPr>
                <w:b/>
                <w:color w:val="3B8493"/>
                <w:sz w:val="20"/>
                <w:szCs w:val="20"/>
                <w:lang w:val="es-US"/>
              </w:rPr>
            </w:pPr>
            <w:r w:rsidRPr="00677765">
              <w:rPr>
                <w:b/>
                <w:color w:val="3B8493"/>
                <w:sz w:val="20"/>
                <w:szCs w:val="20"/>
                <w:lang w:val="es-US"/>
              </w:rPr>
              <w:lastRenderedPageBreak/>
              <w:t>9. Descripción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51DDD3AE" w14:textId="77777777" w:rsidR="00BA768E" w:rsidRPr="000077F6" w:rsidRDefault="00BA768E" w:rsidP="00F80B6A">
            <w:pPr>
              <w:tabs>
                <w:tab w:val="left" w:pos="3717"/>
              </w:tabs>
              <w:rPr>
                <w:rFonts w:asciiTheme="majorHAnsi" w:hAnsiTheme="majorHAnsi" w:cstheme="majorHAnsi"/>
                <w:sz w:val="20"/>
                <w:szCs w:val="20"/>
                <w:lang w:val="es-BO"/>
              </w:rPr>
            </w:pPr>
            <w:r w:rsidRPr="000077F6">
              <w:rPr>
                <w:rFonts w:asciiTheme="majorHAnsi" w:hAnsiTheme="majorHAnsi" w:cstheme="majorHAnsi"/>
                <w:sz w:val="20"/>
                <w:szCs w:val="20"/>
                <w:lang w:val="es-BO"/>
              </w:rPr>
              <w:t xml:space="preserve">El programa de Formación en Instalación, gestión y mantenimiento de sistemas de </w:t>
            </w:r>
            <w:proofErr w:type="gramStart"/>
            <w:r w:rsidRPr="000077F6">
              <w:rPr>
                <w:rFonts w:asciiTheme="majorHAnsi" w:hAnsiTheme="majorHAnsi" w:cstheme="majorHAnsi"/>
                <w:sz w:val="20"/>
                <w:szCs w:val="20"/>
                <w:lang w:val="es-BO"/>
              </w:rPr>
              <w:t>Riego,</w:t>
            </w:r>
            <w:proofErr w:type="gramEnd"/>
            <w:r w:rsidRPr="000077F6">
              <w:rPr>
                <w:rFonts w:asciiTheme="majorHAnsi" w:hAnsiTheme="majorHAnsi" w:cstheme="majorHAnsi"/>
                <w:sz w:val="20"/>
                <w:szCs w:val="20"/>
                <w:lang w:val="es-BO"/>
              </w:rPr>
              <w:t xml:space="preserve"> fortalece y certifica los servicios de formación a nivel de educación alternativa tanto del Servicio Nacional de Riego (SENARI) como de los Servicios Departamentales de Riego (SEDERI) involucrados.</w:t>
            </w:r>
          </w:p>
          <w:p w14:paraId="460E891C" w14:textId="77777777" w:rsidR="00BA768E" w:rsidRPr="000077F6" w:rsidRDefault="00BA768E" w:rsidP="00F80B6A">
            <w:pPr>
              <w:tabs>
                <w:tab w:val="left" w:pos="3717"/>
              </w:tabs>
              <w:rPr>
                <w:rFonts w:asciiTheme="majorHAnsi" w:hAnsiTheme="majorHAnsi" w:cstheme="majorHAnsi"/>
                <w:sz w:val="20"/>
                <w:szCs w:val="20"/>
                <w:lang w:val="es-BO"/>
              </w:rPr>
            </w:pPr>
            <w:r w:rsidRPr="000077F6">
              <w:rPr>
                <w:rFonts w:asciiTheme="majorHAnsi" w:hAnsiTheme="majorHAnsi" w:cstheme="majorHAnsi"/>
                <w:sz w:val="20"/>
                <w:szCs w:val="20"/>
                <w:lang w:val="es-BO"/>
              </w:rPr>
              <w:t xml:space="preserve"> </w:t>
            </w:r>
          </w:p>
          <w:p w14:paraId="36AEDB47" w14:textId="77777777" w:rsidR="00BA768E" w:rsidRPr="000077F6" w:rsidRDefault="00BA768E" w:rsidP="00F80B6A">
            <w:pPr>
              <w:tabs>
                <w:tab w:val="left" w:pos="3717"/>
              </w:tabs>
              <w:rPr>
                <w:rFonts w:asciiTheme="majorHAnsi" w:hAnsiTheme="majorHAnsi" w:cstheme="majorHAnsi"/>
                <w:sz w:val="20"/>
                <w:szCs w:val="20"/>
                <w:lang w:val="es-BO"/>
              </w:rPr>
            </w:pPr>
            <w:r w:rsidRPr="000077F6">
              <w:rPr>
                <w:rFonts w:asciiTheme="majorHAnsi" w:hAnsiTheme="majorHAnsi" w:cstheme="majorHAnsi"/>
                <w:sz w:val="20"/>
                <w:szCs w:val="20"/>
                <w:lang w:val="es-BO"/>
              </w:rPr>
              <w:t xml:space="preserve">A partir de una exitosa experiencia en la Fase anterior del Proyecto – en la que se certificaron cerca de 400 regantes de los departamentos de La Paz, Oruro, Potosí y Chuquisaca - se han definido alianzas con SENARI, </w:t>
            </w:r>
            <w:proofErr w:type="spellStart"/>
            <w:r w:rsidRPr="000077F6">
              <w:rPr>
                <w:rFonts w:asciiTheme="majorHAnsi" w:hAnsiTheme="majorHAnsi" w:cstheme="majorHAnsi"/>
                <w:sz w:val="20"/>
                <w:szCs w:val="20"/>
                <w:lang w:val="es-BO"/>
              </w:rPr>
              <w:t>SEDERIs</w:t>
            </w:r>
            <w:proofErr w:type="spellEnd"/>
            <w:r w:rsidRPr="000077F6">
              <w:rPr>
                <w:rFonts w:asciiTheme="majorHAnsi" w:hAnsiTheme="majorHAnsi" w:cstheme="majorHAnsi"/>
                <w:sz w:val="20"/>
                <w:szCs w:val="20"/>
                <w:lang w:val="es-BO"/>
              </w:rPr>
              <w:t xml:space="preserve"> (La Paz, Oruro, Potosí y Chuquisaca), Centros de Educación Alternativa (CEA) y las Asociaciones Departamentales de Regantes y Sistemas Comunitarios de Agua Potable y Saneamiento (ADERESCAPYS) – para la continuidad y escalamiento de esta intervención en nuevas regiones y niveles especializados de formación.  </w:t>
            </w:r>
          </w:p>
          <w:p w14:paraId="6D1F000B" w14:textId="77777777" w:rsidR="00BA768E" w:rsidRPr="000077F6" w:rsidRDefault="00BA768E" w:rsidP="00F80B6A">
            <w:pPr>
              <w:tabs>
                <w:tab w:val="left" w:pos="3717"/>
              </w:tabs>
              <w:rPr>
                <w:rFonts w:asciiTheme="majorHAnsi" w:hAnsiTheme="majorHAnsi" w:cstheme="majorHAnsi"/>
                <w:sz w:val="20"/>
                <w:szCs w:val="20"/>
                <w:lang w:val="es-BO"/>
              </w:rPr>
            </w:pPr>
          </w:p>
          <w:p w14:paraId="59518A40" w14:textId="77777777" w:rsidR="00BA768E" w:rsidRPr="000077F6" w:rsidRDefault="00BA768E" w:rsidP="00F80B6A">
            <w:pPr>
              <w:tabs>
                <w:tab w:val="left" w:pos="3717"/>
              </w:tabs>
              <w:rPr>
                <w:rFonts w:asciiTheme="majorHAnsi" w:hAnsiTheme="majorHAnsi" w:cstheme="majorHAnsi"/>
                <w:sz w:val="20"/>
                <w:szCs w:val="20"/>
                <w:lang w:val="es-BO"/>
              </w:rPr>
            </w:pPr>
            <w:r w:rsidRPr="000077F6">
              <w:rPr>
                <w:rFonts w:asciiTheme="majorHAnsi" w:hAnsiTheme="majorHAnsi" w:cstheme="majorHAnsi"/>
                <w:sz w:val="20"/>
                <w:szCs w:val="20"/>
                <w:lang w:val="es-BO"/>
              </w:rPr>
              <w:t>A nivel operativo, a través de una alianza interministerial entre el Ministerio de Medio Ambiente y Agua (</w:t>
            </w:r>
            <w:proofErr w:type="spellStart"/>
            <w:proofErr w:type="gramStart"/>
            <w:r w:rsidRPr="000077F6">
              <w:rPr>
                <w:rFonts w:asciiTheme="majorHAnsi" w:hAnsiTheme="majorHAnsi" w:cstheme="majorHAnsi"/>
                <w:sz w:val="20"/>
                <w:szCs w:val="20"/>
                <w:lang w:val="es-BO"/>
              </w:rPr>
              <w:t>MMAyA</w:t>
            </w:r>
            <w:proofErr w:type="spellEnd"/>
            <w:r w:rsidRPr="000077F6">
              <w:rPr>
                <w:rFonts w:asciiTheme="majorHAnsi" w:hAnsiTheme="majorHAnsi" w:cstheme="majorHAnsi"/>
                <w:sz w:val="20"/>
                <w:szCs w:val="20"/>
                <w:lang w:val="es-BO"/>
              </w:rPr>
              <w:t>)  y</w:t>
            </w:r>
            <w:proofErr w:type="gramEnd"/>
            <w:r w:rsidRPr="000077F6">
              <w:rPr>
                <w:rFonts w:asciiTheme="majorHAnsi" w:hAnsiTheme="majorHAnsi" w:cstheme="majorHAnsi"/>
                <w:sz w:val="20"/>
                <w:szCs w:val="20"/>
                <w:lang w:val="es-BO"/>
              </w:rPr>
              <w:t xml:space="preserve"> el Ministerio de Educación,  la Escuela Nacional de Riego (ENR) dependiente del SENARI, coordina la realización de versiones del programa FDGPPC en los departamentos de cobertura del proyecto, en alianza con los </w:t>
            </w:r>
            <w:proofErr w:type="spellStart"/>
            <w:r w:rsidRPr="000077F6">
              <w:rPr>
                <w:rFonts w:asciiTheme="majorHAnsi" w:hAnsiTheme="majorHAnsi" w:cstheme="majorHAnsi"/>
                <w:sz w:val="20"/>
                <w:szCs w:val="20"/>
                <w:lang w:val="es-BO"/>
              </w:rPr>
              <w:t>SEDERIs</w:t>
            </w:r>
            <w:proofErr w:type="spellEnd"/>
            <w:r w:rsidRPr="000077F6">
              <w:rPr>
                <w:rFonts w:asciiTheme="majorHAnsi" w:hAnsiTheme="majorHAnsi" w:cstheme="majorHAnsi"/>
                <w:sz w:val="20"/>
                <w:szCs w:val="20"/>
                <w:lang w:val="es-BO"/>
              </w:rPr>
              <w:t xml:space="preserve">. El programa consiste en un proceso teórico-práctico organizado en 5 módulos, implementados normalmente en sesiones de fines de semana en un municipio de cada región. Las sesiones son impartidas por personal de </w:t>
            </w:r>
            <w:proofErr w:type="spellStart"/>
            <w:r w:rsidRPr="000077F6">
              <w:rPr>
                <w:rFonts w:asciiTheme="majorHAnsi" w:hAnsiTheme="majorHAnsi" w:cstheme="majorHAnsi"/>
                <w:sz w:val="20"/>
                <w:szCs w:val="20"/>
                <w:lang w:val="es-BO"/>
              </w:rPr>
              <w:t>CEAs</w:t>
            </w:r>
            <w:proofErr w:type="spellEnd"/>
            <w:r w:rsidRPr="000077F6">
              <w:rPr>
                <w:rFonts w:asciiTheme="majorHAnsi" w:hAnsiTheme="majorHAnsi" w:cstheme="majorHAnsi"/>
                <w:sz w:val="20"/>
                <w:szCs w:val="20"/>
                <w:lang w:val="es-BO"/>
              </w:rPr>
              <w:t xml:space="preserve"> asignados, y las capacitaciones se complementan con contenidos desarrollados por personal técnico de SENARI y SEDERI. Los </w:t>
            </w:r>
            <w:proofErr w:type="spellStart"/>
            <w:r w:rsidRPr="000077F6">
              <w:rPr>
                <w:rFonts w:asciiTheme="majorHAnsi" w:hAnsiTheme="majorHAnsi" w:cstheme="majorHAnsi"/>
                <w:sz w:val="20"/>
                <w:szCs w:val="20"/>
                <w:lang w:val="es-BO"/>
              </w:rPr>
              <w:t>moúdlos</w:t>
            </w:r>
            <w:proofErr w:type="spellEnd"/>
            <w:r w:rsidRPr="000077F6">
              <w:rPr>
                <w:rFonts w:asciiTheme="majorHAnsi" w:hAnsiTheme="majorHAnsi" w:cstheme="majorHAnsi"/>
                <w:sz w:val="20"/>
                <w:szCs w:val="20"/>
                <w:lang w:val="es-BO"/>
              </w:rPr>
              <w:t xml:space="preserve"> se complementan con actividades de campo (visitas, aplicación de actividades de profundización y réplica de los participantes en sus comunidades, etc.)   </w:t>
            </w:r>
          </w:p>
          <w:p w14:paraId="778246BC" w14:textId="28319497" w:rsidR="00BA768E" w:rsidRPr="004E2F06" w:rsidRDefault="00BA768E" w:rsidP="00F80B6A">
            <w:pPr>
              <w:rPr>
                <w:lang w:val="es-419"/>
              </w:rPr>
            </w:pPr>
            <w:r w:rsidRPr="000077F6">
              <w:rPr>
                <w:rFonts w:asciiTheme="majorHAnsi" w:hAnsiTheme="majorHAnsi" w:cstheme="majorHAnsi"/>
                <w:sz w:val="20"/>
                <w:szCs w:val="20"/>
                <w:lang w:val="es-BO"/>
              </w:rPr>
              <w:t>La certificación del programa FDGPPC se logra, previo la conclusión de la totalidad de los módulos y la presentación y aprobación de un perfil de proyecto de parte de los participantes. La certificación es otorgada por el Ministerio de Educación a nivel de Técnico Básico y Técnico Auxiliar. Como parte de la intervención se prevé aprobar e implementar el nivel Técnico Medio.</w:t>
            </w:r>
          </w:p>
        </w:tc>
      </w:tr>
      <w:tr w:rsidR="00BA768E" w:rsidRPr="0060706E" w14:paraId="4148D7FE" w14:textId="77777777" w:rsidTr="00F00A4B">
        <w:trPr>
          <w:trHeight w:val="1628"/>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EA5DF83" w14:textId="0A5C8713" w:rsidR="00BA768E" w:rsidRPr="00677765" w:rsidRDefault="00BA768E" w:rsidP="00BA768E">
            <w:pPr>
              <w:rPr>
                <w:b/>
                <w:bCs/>
                <w:color w:val="3B8493"/>
                <w:sz w:val="20"/>
                <w:szCs w:val="20"/>
                <w:lang w:val="es-US"/>
              </w:rPr>
            </w:pPr>
            <w:r w:rsidRPr="00677765">
              <w:rPr>
                <w:b/>
                <w:bCs/>
                <w:color w:val="3B8493"/>
                <w:sz w:val="20"/>
                <w:szCs w:val="20"/>
                <w:lang w:val="es-US"/>
              </w:rPr>
              <w:t xml:space="preserve">10. Impactos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4C7C7583" w14:textId="0B6C7B1E" w:rsidR="00BA768E" w:rsidRPr="00E45FEF" w:rsidRDefault="00BA768E" w:rsidP="00BA768E">
            <w:pPr>
              <w:pStyle w:val="Default"/>
              <w:jc w:val="both"/>
              <w:rPr>
                <w:rFonts w:asciiTheme="majorHAnsi" w:eastAsia="ヒラギノ角ゴ Pro W3" w:hAnsiTheme="majorHAnsi" w:cstheme="majorHAnsi"/>
                <w:b/>
                <w:bCs/>
                <w:color w:val="3B8493"/>
                <w:sz w:val="20"/>
                <w:szCs w:val="20"/>
              </w:rPr>
            </w:pPr>
            <w:r w:rsidRPr="00E45FEF">
              <w:rPr>
                <w:rFonts w:asciiTheme="majorHAnsi" w:eastAsia="ヒラギノ角ゴ Pro W3" w:hAnsiTheme="majorHAnsi" w:cstheme="majorHAnsi"/>
                <w:b/>
                <w:bCs/>
                <w:color w:val="3B8493"/>
                <w:sz w:val="20"/>
                <w:szCs w:val="20"/>
              </w:rPr>
              <w:t>G</w:t>
            </w:r>
            <w:r>
              <w:rPr>
                <w:rFonts w:asciiTheme="majorHAnsi" w:eastAsia="ヒラギノ角ゴ Pro W3" w:hAnsiTheme="majorHAnsi" w:cstheme="majorHAnsi"/>
                <w:b/>
                <w:bCs/>
                <w:color w:val="3B8493"/>
                <w:sz w:val="20"/>
                <w:szCs w:val="20"/>
              </w:rPr>
              <w:t>RUPO META</w:t>
            </w:r>
            <w:r w:rsidRPr="00E45FEF">
              <w:rPr>
                <w:rFonts w:asciiTheme="majorHAnsi" w:eastAsia="ヒラギノ角ゴ Pro W3" w:hAnsiTheme="majorHAnsi" w:cstheme="majorHAnsi"/>
                <w:b/>
                <w:bCs/>
                <w:color w:val="3B8493"/>
                <w:sz w:val="20"/>
                <w:szCs w:val="20"/>
              </w:rPr>
              <w:t>:</w:t>
            </w:r>
          </w:p>
          <w:p w14:paraId="6BB909F5" w14:textId="77777777" w:rsidR="00BA768E" w:rsidRPr="00F80B6A" w:rsidRDefault="00BA768E" w:rsidP="00BA768E">
            <w:pPr>
              <w:pStyle w:val="Default"/>
              <w:jc w:val="both"/>
              <w:rPr>
                <w:rFonts w:asciiTheme="majorHAnsi" w:eastAsia="ヒラギノ角ゴ Pro W3" w:hAnsiTheme="majorHAnsi" w:cstheme="majorHAnsi"/>
                <w:b/>
                <w:bCs/>
                <w:sz w:val="20"/>
                <w:szCs w:val="20"/>
              </w:rPr>
            </w:pPr>
            <w:r w:rsidRPr="00F80B6A">
              <w:rPr>
                <w:rFonts w:asciiTheme="majorHAnsi" w:eastAsia="ヒラギノ角ゴ Pro W3" w:hAnsiTheme="majorHAnsi" w:cstheme="majorHAnsi"/>
                <w:b/>
                <w:bCs/>
                <w:sz w:val="20"/>
                <w:szCs w:val="20"/>
              </w:rPr>
              <w:t>Acceso</w:t>
            </w:r>
          </w:p>
          <w:p w14:paraId="396C2F5C" w14:textId="77777777" w:rsidR="00BA768E" w:rsidRPr="00F80B6A" w:rsidRDefault="00BA768E" w:rsidP="00BA768E">
            <w:pPr>
              <w:pStyle w:val="Prrafodelista"/>
              <w:numPr>
                <w:ilvl w:val="0"/>
                <w:numId w:val="28"/>
              </w:numPr>
              <w:rPr>
                <w:rFonts w:asciiTheme="majorHAnsi" w:hAnsiTheme="majorHAnsi" w:cstheme="majorHAnsi"/>
                <w:sz w:val="20"/>
                <w:szCs w:val="20"/>
                <w:lang w:val="es-US"/>
              </w:rPr>
            </w:pPr>
            <w:r w:rsidRPr="00F80B6A">
              <w:rPr>
                <w:rFonts w:asciiTheme="majorHAnsi" w:hAnsiTheme="majorHAnsi" w:cstheme="majorHAnsi"/>
                <w:sz w:val="20"/>
                <w:szCs w:val="20"/>
                <w:lang w:val="es-US"/>
              </w:rPr>
              <w:t>Acceden a educación alternativa para la validación de su conocimiento empírico</w:t>
            </w:r>
          </w:p>
          <w:p w14:paraId="0661A328" w14:textId="77777777" w:rsidR="00BA768E" w:rsidRPr="00F80B6A" w:rsidRDefault="00BA768E" w:rsidP="00BA768E">
            <w:pPr>
              <w:pStyle w:val="Prrafodelista"/>
              <w:numPr>
                <w:ilvl w:val="0"/>
                <w:numId w:val="28"/>
              </w:numPr>
              <w:rPr>
                <w:rFonts w:asciiTheme="majorHAnsi" w:hAnsiTheme="majorHAnsi" w:cstheme="majorHAnsi"/>
                <w:sz w:val="20"/>
                <w:szCs w:val="20"/>
                <w:lang w:val="es-US"/>
              </w:rPr>
            </w:pPr>
            <w:r w:rsidRPr="00F80B6A">
              <w:rPr>
                <w:rFonts w:asciiTheme="majorHAnsi" w:hAnsiTheme="majorHAnsi" w:cstheme="majorHAnsi"/>
                <w:sz w:val="20"/>
                <w:szCs w:val="20"/>
                <w:lang w:val="es-US"/>
              </w:rPr>
              <w:t>Acceden a formación para la profundización de sus conocimientos en la temática riego</w:t>
            </w:r>
          </w:p>
          <w:p w14:paraId="6ABCFAFD" w14:textId="77777777" w:rsidR="00BA768E" w:rsidRPr="00F80B6A" w:rsidRDefault="00BA768E" w:rsidP="00BA768E">
            <w:pPr>
              <w:pStyle w:val="Prrafodelista"/>
              <w:numPr>
                <w:ilvl w:val="0"/>
                <w:numId w:val="28"/>
              </w:numPr>
              <w:rPr>
                <w:rFonts w:asciiTheme="majorHAnsi" w:hAnsiTheme="majorHAnsi" w:cstheme="majorHAnsi"/>
                <w:sz w:val="20"/>
                <w:szCs w:val="20"/>
                <w:lang w:val="es-US"/>
              </w:rPr>
            </w:pPr>
            <w:r w:rsidRPr="00F80B6A">
              <w:rPr>
                <w:rFonts w:asciiTheme="majorHAnsi" w:hAnsiTheme="majorHAnsi" w:cstheme="majorHAnsi"/>
                <w:sz w:val="20"/>
                <w:szCs w:val="20"/>
                <w:lang w:val="es-US"/>
              </w:rPr>
              <w:t xml:space="preserve">Acceden a formación en áreas complementarias a riego, para la gestión productiva de su parcela y de su comunidad. </w:t>
            </w:r>
          </w:p>
          <w:p w14:paraId="1151BCB2" w14:textId="77777777" w:rsidR="00BA768E" w:rsidRPr="00F80B6A" w:rsidRDefault="00BA768E" w:rsidP="00BA768E">
            <w:pPr>
              <w:pStyle w:val="Default"/>
              <w:jc w:val="both"/>
              <w:rPr>
                <w:rFonts w:asciiTheme="majorHAnsi" w:hAnsiTheme="majorHAnsi" w:cstheme="majorHAnsi"/>
                <w:b/>
                <w:bCs/>
                <w:sz w:val="20"/>
                <w:szCs w:val="20"/>
              </w:rPr>
            </w:pPr>
            <w:r w:rsidRPr="00F80B6A">
              <w:rPr>
                <w:rFonts w:asciiTheme="majorHAnsi" w:hAnsiTheme="majorHAnsi" w:cstheme="majorHAnsi"/>
                <w:b/>
                <w:bCs/>
                <w:sz w:val="20"/>
                <w:szCs w:val="20"/>
              </w:rPr>
              <w:t>Mejora</w:t>
            </w:r>
          </w:p>
          <w:p w14:paraId="3A44EE19" w14:textId="77777777" w:rsidR="00BA768E" w:rsidRPr="00F80B6A" w:rsidRDefault="00BA768E" w:rsidP="00BA768E">
            <w:pPr>
              <w:pStyle w:val="Prrafodelista"/>
              <w:numPr>
                <w:ilvl w:val="0"/>
                <w:numId w:val="28"/>
              </w:numPr>
              <w:rPr>
                <w:rFonts w:asciiTheme="majorHAnsi" w:hAnsiTheme="majorHAnsi" w:cstheme="majorHAnsi"/>
                <w:sz w:val="20"/>
                <w:szCs w:val="20"/>
                <w:lang w:val="es-US"/>
              </w:rPr>
            </w:pPr>
            <w:r w:rsidRPr="00F80B6A">
              <w:rPr>
                <w:rFonts w:asciiTheme="majorHAnsi" w:hAnsiTheme="majorHAnsi" w:cstheme="majorHAnsi"/>
                <w:sz w:val="20"/>
                <w:szCs w:val="20"/>
                <w:lang w:val="es-US"/>
              </w:rPr>
              <w:t>Aplican los conocimientos adquiridos para la gestión de sus parcelas</w:t>
            </w:r>
          </w:p>
          <w:p w14:paraId="016F0689" w14:textId="77777777" w:rsidR="00BA768E" w:rsidRPr="00F80B6A" w:rsidRDefault="00BA768E" w:rsidP="00BA768E">
            <w:pPr>
              <w:pStyle w:val="Prrafodelista"/>
              <w:numPr>
                <w:ilvl w:val="0"/>
                <w:numId w:val="28"/>
              </w:numPr>
              <w:rPr>
                <w:rFonts w:asciiTheme="majorHAnsi" w:hAnsiTheme="majorHAnsi" w:cstheme="majorHAnsi"/>
                <w:sz w:val="20"/>
                <w:szCs w:val="20"/>
                <w:lang w:val="es-US"/>
              </w:rPr>
            </w:pPr>
            <w:r w:rsidRPr="00F80B6A">
              <w:rPr>
                <w:rFonts w:asciiTheme="majorHAnsi" w:hAnsiTheme="majorHAnsi" w:cstheme="majorHAnsi"/>
                <w:sz w:val="20"/>
                <w:szCs w:val="20"/>
                <w:lang w:val="es-US"/>
              </w:rPr>
              <w:t>Implementan nuevo y/o mejoran procesos/tecnologías/instrumentos en la gestión de riego</w:t>
            </w:r>
          </w:p>
          <w:p w14:paraId="63576D29" w14:textId="77777777" w:rsidR="00BA768E" w:rsidRPr="00F80B6A" w:rsidRDefault="00BA768E" w:rsidP="00BA768E">
            <w:pPr>
              <w:pStyle w:val="Default"/>
              <w:jc w:val="both"/>
              <w:rPr>
                <w:rFonts w:asciiTheme="majorHAnsi" w:hAnsiTheme="majorHAnsi" w:cstheme="majorHAnsi"/>
                <w:b/>
                <w:bCs/>
                <w:sz w:val="20"/>
                <w:szCs w:val="20"/>
              </w:rPr>
            </w:pPr>
            <w:r w:rsidRPr="00F80B6A">
              <w:rPr>
                <w:rFonts w:asciiTheme="majorHAnsi" w:hAnsiTheme="majorHAnsi" w:cstheme="majorHAnsi"/>
                <w:b/>
                <w:bCs/>
                <w:sz w:val="20"/>
                <w:szCs w:val="20"/>
              </w:rPr>
              <w:t>Impacto</w:t>
            </w:r>
          </w:p>
          <w:p w14:paraId="6D04F867" w14:textId="77777777" w:rsidR="00BA768E" w:rsidRPr="00F80B6A" w:rsidRDefault="00BA768E" w:rsidP="00BA768E">
            <w:pPr>
              <w:pStyle w:val="Default"/>
              <w:numPr>
                <w:ilvl w:val="0"/>
                <w:numId w:val="28"/>
              </w:numPr>
              <w:jc w:val="both"/>
              <w:rPr>
                <w:rFonts w:asciiTheme="majorHAnsi" w:hAnsiTheme="majorHAnsi" w:cstheme="majorHAnsi"/>
                <w:sz w:val="20"/>
                <w:szCs w:val="20"/>
              </w:rPr>
            </w:pPr>
            <w:r w:rsidRPr="00F80B6A">
              <w:rPr>
                <w:rFonts w:asciiTheme="majorHAnsi" w:hAnsiTheme="majorHAnsi" w:cstheme="majorHAnsi"/>
                <w:sz w:val="20"/>
                <w:szCs w:val="20"/>
              </w:rPr>
              <w:t>Incrementan sus ingresos.</w:t>
            </w:r>
          </w:p>
          <w:p w14:paraId="72BA7B41" w14:textId="77777777" w:rsidR="00BA768E" w:rsidRPr="00F80B6A" w:rsidRDefault="00BA768E" w:rsidP="00BA768E">
            <w:pPr>
              <w:pStyle w:val="Default"/>
              <w:numPr>
                <w:ilvl w:val="0"/>
                <w:numId w:val="28"/>
              </w:numPr>
              <w:jc w:val="both"/>
              <w:rPr>
                <w:rFonts w:asciiTheme="majorHAnsi" w:hAnsiTheme="majorHAnsi" w:cstheme="majorHAnsi"/>
                <w:sz w:val="20"/>
                <w:szCs w:val="20"/>
              </w:rPr>
            </w:pPr>
            <w:r w:rsidRPr="00F80B6A">
              <w:rPr>
                <w:rFonts w:asciiTheme="majorHAnsi" w:hAnsiTheme="majorHAnsi" w:cstheme="majorHAnsi"/>
                <w:sz w:val="20"/>
                <w:szCs w:val="20"/>
              </w:rPr>
              <w:t>Incrementan su consumo</w:t>
            </w:r>
          </w:p>
          <w:p w14:paraId="533945AC" w14:textId="77777777" w:rsidR="00BA768E" w:rsidRPr="00F80B6A" w:rsidRDefault="00BA768E" w:rsidP="00BA768E">
            <w:pPr>
              <w:pStyle w:val="Default"/>
              <w:numPr>
                <w:ilvl w:val="0"/>
                <w:numId w:val="28"/>
              </w:numPr>
              <w:jc w:val="both"/>
              <w:rPr>
                <w:rFonts w:asciiTheme="majorHAnsi" w:hAnsiTheme="majorHAnsi" w:cstheme="majorHAnsi"/>
                <w:sz w:val="20"/>
                <w:szCs w:val="20"/>
              </w:rPr>
            </w:pPr>
            <w:r w:rsidRPr="00F80B6A">
              <w:rPr>
                <w:rFonts w:asciiTheme="majorHAnsi" w:hAnsiTheme="majorHAnsi" w:cstheme="majorHAnsi"/>
                <w:sz w:val="20"/>
                <w:szCs w:val="20"/>
              </w:rPr>
              <w:t>Mejora la resiliencia económica y ambiental</w:t>
            </w:r>
          </w:p>
          <w:p w14:paraId="5CFCDE37" w14:textId="77777777" w:rsidR="000077F6" w:rsidRDefault="000077F6" w:rsidP="000077F6">
            <w:pPr>
              <w:pStyle w:val="Default"/>
              <w:ind w:left="454"/>
              <w:jc w:val="both"/>
              <w:rPr>
                <w:rFonts w:asciiTheme="minorHAnsi" w:hAnsiTheme="minorHAnsi" w:cstheme="minorHAnsi"/>
                <w:sz w:val="20"/>
                <w:szCs w:val="20"/>
              </w:rPr>
            </w:pPr>
          </w:p>
          <w:p w14:paraId="5080345D" w14:textId="1CF58940" w:rsidR="00BA768E" w:rsidRPr="00E45FEF" w:rsidRDefault="00BA768E" w:rsidP="00BA768E">
            <w:pPr>
              <w:pStyle w:val="Default"/>
              <w:jc w:val="both"/>
              <w:rPr>
                <w:rFonts w:asciiTheme="majorHAnsi" w:eastAsia="ヒラギノ角ゴ Pro W3" w:hAnsiTheme="majorHAnsi" w:cstheme="majorHAnsi"/>
                <w:b/>
                <w:bCs/>
                <w:color w:val="3B8493"/>
                <w:sz w:val="20"/>
                <w:szCs w:val="20"/>
              </w:rPr>
            </w:pPr>
            <w:r>
              <w:rPr>
                <w:rFonts w:asciiTheme="majorHAnsi" w:eastAsia="ヒラギノ角ゴ Pro W3" w:hAnsiTheme="majorHAnsi" w:cstheme="majorHAnsi"/>
                <w:b/>
                <w:bCs/>
                <w:color w:val="3B8493"/>
                <w:sz w:val="20"/>
                <w:szCs w:val="20"/>
              </w:rPr>
              <w:t>ACTORES DEL SISTEMA</w:t>
            </w:r>
            <w:r w:rsidRPr="00E45FEF">
              <w:rPr>
                <w:rFonts w:asciiTheme="majorHAnsi" w:eastAsia="ヒラギノ角ゴ Pro W3" w:hAnsiTheme="majorHAnsi" w:cstheme="majorHAnsi"/>
                <w:b/>
                <w:bCs/>
                <w:color w:val="3B8493"/>
                <w:sz w:val="20"/>
                <w:szCs w:val="20"/>
              </w:rPr>
              <w:t>:</w:t>
            </w:r>
          </w:p>
          <w:p w14:paraId="51DD2B63" w14:textId="77777777" w:rsidR="00BA768E" w:rsidRPr="00CB79CC" w:rsidRDefault="00BA768E" w:rsidP="00BA768E">
            <w:pPr>
              <w:pStyle w:val="Default"/>
              <w:jc w:val="both"/>
              <w:rPr>
                <w:rFonts w:asciiTheme="minorHAnsi" w:hAnsiTheme="minorHAnsi" w:cstheme="minorHAnsi"/>
                <w:b/>
                <w:bCs/>
                <w:sz w:val="20"/>
                <w:szCs w:val="20"/>
              </w:rPr>
            </w:pPr>
            <w:r w:rsidRPr="00CB79CC">
              <w:rPr>
                <w:rFonts w:asciiTheme="minorHAnsi" w:hAnsiTheme="minorHAnsi" w:cstheme="minorHAnsi"/>
                <w:b/>
                <w:bCs/>
                <w:sz w:val="20"/>
                <w:szCs w:val="20"/>
              </w:rPr>
              <w:t>Mejora</w:t>
            </w:r>
          </w:p>
          <w:p w14:paraId="0892D3E0"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lastRenderedPageBreak/>
              <w:t>Los actores involucrados mejoran sus servicios, tanto a nivel técnico como de cobertura territorial.</w:t>
            </w:r>
          </w:p>
          <w:p w14:paraId="03D6F48C"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Se mejora la articulación de acciones y se crean sinergias de trabajo</w:t>
            </w:r>
          </w:p>
          <w:p w14:paraId="68704CDD"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Se mejoran los canales de comunicación con otros actores del sistema</w:t>
            </w:r>
          </w:p>
          <w:p w14:paraId="602E73AC" w14:textId="238F66C1"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Se mejora la ejecución presupuestaria</w:t>
            </w:r>
          </w:p>
          <w:p w14:paraId="71186B24" w14:textId="77777777" w:rsidR="00BA768E" w:rsidRPr="00F80B6A" w:rsidRDefault="00BA768E" w:rsidP="00BA768E">
            <w:pPr>
              <w:pStyle w:val="Default"/>
              <w:rPr>
                <w:rFonts w:asciiTheme="majorHAnsi" w:hAnsiTheme="majorHAnsi" w:cstheme="majorHAnsi"/>
                <w:b/>
                <w:bCs/>
                <w:color w:val="auto"/>
                <w:sz w:val="20"/>
                <w:szCs w:val="20"/>
              </w:rPr>
            </w:pPr>
            <w:r w:rsidRPr="00F80B6A">
              <w:rPr>
                <w:rFonts w:asciiTheme="majorHAnsi" w:hAnsiTheme="majorHAnsi" w:cstheme="majorHAnsi"/>
                <w:b/>
                <w:bCs/>
                <w:color w:val="auto"/>
                <w:sz w:val="20"/>
                <w:szCs w:val="20"/>
              </w:rPr>
              <w:t>Impacto</w:t>
            </w:r>
          </w:p>
          <w:p w14:paraId="50D3463A"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Incrementan sus servicios</w:t>
            </w:r>
          </w:p>
          <w:p w14:paraId="543A0C8A"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Logran una percepción institucional positiva</w:t>
            </w:r>
          </w:p>
          <w:p w14:paraId="51FFF26F" w14:textId="77777777" w:rsidR="00BA768E" w:rsidRPr="00F80B6A" w:rsidRDefault="00BA768E" w:rsidP="00BA768E">
            <w:pPr>
              <w:pStyle w:val="Default"/>
              <w:numPr>
                <w:ilvl w:val="0"/>
                <w:numId w:val="3"/>
              </w:numPr>
              <w:jc w:val="both"/>
              <w:rPr>
                <w:rFonts w:asciiTheme="majorHAnsi" w:hAnsiTheme="majorHAnsi" w:cstheme="majorHAnsi"/>
                <w:sz w:val="20"/>
                <w:szCs w:val="20"/>
              </w:rPr>
            </w:pPr>
            <w:r w:rsidRPr="00F80B6A">
              <w:rPr>
                <w:rFonts w:asciiTheme="majorHAnsi" w:hAnsiTheme="majorHAnsi" w:cstheme="majorHAnsi"/>
                <w:sz w:val="20"/>
                <w:szCs w:val="20"/>
              </w:rPr>
              <w:t>Replican el modelo de gestión y articulación desarrollado</w:t>
            </w:r>
          </w:p>
          <w:p w14:paraId="04A822B9" w14:textId="79EB83E4" w:rsidR="00BA768E" w:rsidRPr="00BA768E" w:rsidRDefault="00BA768E" w:rsidP="00BA768E">
            <w:pPr>
              <w:pStyle w:val="Default"/>
              <w:jc w:val="both"/>
              <w:rPr>
                <w:rFonts w:asciiTheme="minorHAnsi" w:hAnsiTheme="minorHAnsi" w:cstheme="minorHAnsi"/>
                <w:sz w:val="20"/>
                <w:szCs w:val="20"/>
              </w:rPr>
            </w:pPr>
          </w:p>
        </w:tc>
      </w:tr>
      <w:tr w:rsidR="00BA768E" w:rsidRPr="0060706E" w14:paraId="508D68AC" w14:textId="77777777" w:rsidTr="00631816">
        <w:trPr>
          <w:trHeight w:val="175"/>
          <w:jc w:val="center"/>
        </w:trPr>
        <w:tc>
          <w:tcPr>
            <w:tcW w:w="2012" w:type="dxa"/>
            <w:vMerge w:val="restart"/>
            <w:tcBorders>
              <w:top w:val="single" w:sz="18" w:space="0" w:color="FFFFFF"/>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465CB95" w14:textId="684929CD" w:rsidR="00BA768E" w:rsidRPr="00677765" w:rsidRDefault="00BA768E" w:rsidP="00BA768E">
            <w:pPr>
              <w:rPr>
                <w:b/>
                <w:color w:val="3B8493"/>
                <w:sz w:val="20"/>
                <w:szCs w:val="20"/>
                <w:lang w:val="es-US"/>
              </w:rPr>
            </w:pPr>
            <w:r w:rsidRPr="00677765">
              <w:rPr>
                <w:b/>
                <w:color w:val="3B8493"/>
                <w:sz w:val="20"/>
                <w:szCs w:val="20"/>
                <w:lang w:val="es-US"/>
              </w:rPr>
              <w:lastRenderedPageBreak/>
              <w:t>11. Aspectos Transversales</w:t>
            </w:r>
          </w:p>
        </w:tc>
        <w:tc>
          <w:tcPr>
            <w:tcW w:w="2715" w:type="dxa"/>
            <w:tcBorders>
              <w:top w:val="single" w:sz="8" w:space="0" w:color="3B8493"/>
              <w:left w:val="single" w:sz="8" w:space="0" w:color="3B8493"/>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E17C7AD" w14:textId="77777777" w:rsidR="00BA768E" w:rsidRPr="00695057" w:rsidRDefault="00BA768E" w:rsidP="00BA768E">
            <w:pPr>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Empoderamiento de las mujeres</w:t>
            </w:r>
          </w:p>
        </w:tc>
        <w:tc>
          <w:tcPr>
            <w:tcW w:w="2717" w:type="dxa"/>
            <w:tcBorders>
              <w:top w:val="single" w:sz="8" w:space="0" w:color="3B8493"/>
              <w:left w:val="single" w:sz="4" w:space="0" w:color="FFFFFF" w:themeColor="background1"/>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1542CE3" w14:textId="37C78BDC" w:rsidR="00BA768E" w:rsidRPr="00695057" w:rsidRDefault="00BA768E" w:rsidP="00BA768E">
            <w:pPr>
              <w:tabs>
                <w:tab w:val="left" w:pos="416"/>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 xml:space="preserve">Cambio climático </w:t>
            </w:r>
          </w:p>
        </w:tc>
        <w:tc>
          <w:tcPr>
            <w:tcW w:w="2554" w:type="dxa"/>
            <w:tcBorders>
              <w:top w:val="single" w:sz="8" w:space="0" w:color="3B8493"/>
              <w:left w:val="single" w:sz="4" w:space="0" w:color="FFFFFF" w:themeColor="background1"/>
              <w:bottom w:val="single" w:sz="8" w:space="0" w:color="3B8493"/>
              <w:right w:val="single" w:sz="8" w:space="0" w:color="3B8493"/>
            </w:tcBorders>
            <w:shd w:val="clear" w:color="auto" w:fill="3B8493"/>
            <w:tcMar>
              <w:top w:w="170" w:type="dxa"/>
              <w:left w:w="170" w:type="dxa"/>
              <w:bottom w:w="170" w:type="dxa"/>
              <w:right w:w="170" w:type="dxa"/>
            </w:tcMar>
            <w:vAlign w:val="center"/>
          </w:tcPr>
          <w:p w14:paraId="5D98F8CB" w14:textId="31C718A8" w:rsidR="00BA768E" w:rsidRPr="00695057" w:rsidRDefault="00BA768E" w:rsidP="00BA768E">
            <w:pPr>
              <w:tabs>
                <w:tab w:val="left" w:pos="939"/>
                <w:tab w:val="center" w:pos="1252"/>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Gobernabilidad</w:t>
            </w:r>
          </w:p>
        </w:tc>
      </w:tr>
      <w:tr w:rsidR="00BA768E" w:rsidRPr="003423E7" w14:paraId="0D59D4EA" w14:textId="77777777" w:rsidTr="003423E7">
        <w:trPr>
          <w:trHeight w:val="519"/>
          <w:jc w:val="center"/>
        </w:trPr>
        <w:tc>
          <w:tcPr>
            <w:tcW w:w="2012" w:type="dxa"/>
            <w:vMerge/>
            <w:tcBorders>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9A7B916" w14:textId="77777777" w:rsidR="00BA768E" w:rsidRPr="00677765" w:rsidRDefault="00BA768E" w:rsidP="00BA768E">
            <w:pPr>
              <w:rPr>
                <w:b/>
                <w:color w:val="3B8493"/>
                <w:sz w:val="20"/>
                <w:szCs w:val="20"/>
                <w:lang w:val="es-US"/>
              </w:rPr>
            </w:pPr>
          </w:p>
        </w:tc>
        <w:tc>
          <w:tcPr>
            <w:tcW w:w="2715" w:type="dxa"/>
            <w:tcBorders>
              <w:top w:val="single" w:sz="8" w:space="0" w:color="3B8493"/>
              <w:left w:val="single" w:sz="8" w:space="0" w:color="3B8493"/>
              <w:bottom w:val="single" w:sz="8" w:space="0" w:color="3B8493"/>
              <w:right w:val="single" w:sz="4" w:space="0" w:color="3B8493"/>
            </w:tcBorders>
            <w:shd w:val="clear" w:color="auto" w:fill="FFFFFF" w:themeFill="background1"/>
            <w:tcMar>
              <w:top w:w="170" w:type="dxa"/>
              <w:left w:w="170" w:type="dxa"/>
              <w:bottom w:w="170" w:type="dxa"/>
              <w:right w:w="170" w:type="dxa"/>
            </w:tcMar>
            <w:vAlign w:val="center"/>
          </w:tcPr>
          <w:p w14:paraId="0B82652A" w14:textId="77777777" w:rsidR="00BA768E" w:rsidRPr="00F80B6A" w:rsidRDefault="00BA768E" w:rsidP="00BA768E">
            <w:pPr>
              <w:pStyle w:val="Prrafodelista"/>
              <w:numPr>
                <w:ilvl w:val="0"/>
                <w:numId w:val="5"/>
              </w:numPr>
              <w:spacing w:after="160" w:line="259" w:lineRule="auto"/>
              <w:rPr>
                <w:rFonts w:asciiTheme="majorHAnsi" w:hAnsiTheme="majorHAnsi" w:cstheme="majorHAnsi"/>
                <w:b/>
                <w:sz w:val="20"/>
                <w:szCs w:val="20"/>
                <w:lang w:val="es-US"/>
              </w:rPr>
            </w:pPr>
            <w:r w:rsidRPr="00F80B6A">
              <w:rPr>
                <w:rFonts w:asciiTheme="majorHAnsi" w:hAnsiTheme="majorHAnsi" w:cstheme="majorHAnsi"/>
                <w:bCs/>
                <w:sz w:val="20"/>
                <w:szCs w:val="20"/>
                <w:lang w:val="es-US"/>
              </w:rPr>
              <w:t>Se incluyen contenidos vinculados al empoderamiento de la mujer.</w:t>
            </w:r>
          </w:p>
          <w:p w14:paraId="62443A80" w14:textId="246FA46C" w:rsidR="00BA768E" w:rsidRPr="00F80B6A" w:rsidRDefault="00BA768E" w:rsidP="00BA768E">
            <w:pPr>
              <w:pStyle w:val="Prrafodelista"/>
              <w:numPr>
                <w:ilvl w:val="0"/>
                <w:numId w:val="5"/>
              </w:numPr>
              <w:rPr>
                <w:rFonts w:asciiTheme="majorHAnsi" w:hAnsiTheme="majorHAnsi" w:cstheme="majorHAnsi"/>
                <w:b/>
                <w:sz w:val="20"/>
                <w:szCs w:val="20"/>
                <w:lang w:val="es-US"/>
              </w:rPr>
            </w:pPr>
            <w:r w:rsidRPr="00F80B6A">
              <w:rPr>
                <w:rFonts w:asciiTheme="majorHAnsi" w:hAnsiTheme="majorHAnsi" w:cstheme="majorHAnsi"/>
                <w:bCs/>
                <w:sz w:val="20"/>
                <w:szCs w:val="20"/>
                <w:lang w:val="es-US"/>
              </w:rPr>
              <w:t>Se promueve la participación de mujeres regantes.</w:t>
            </w:r>
          </w:p>
        </w:tc>
        <w:tc>
          <w:tcPr>
            <w:tcW w:w="2717" w:type="dxa"/>
            <w:tcBorders>
              <w:top w:val="single" w:sz="8" w:space="0" w:color="3B8493"/>
              <w:left w:val="single" w:sz="4"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1BB09CE7" w14:textId="77777777" w:rsidR="00BA768E" w:rsidRPr="00F80B6A" w:rsidRDefault="00BA768E" w:rsidP="00BA768E">
            <w:pPr>
              <w:pStyle w:val="Prrafodelista"/>
              <w:numPr>
                <w:ilvl w:val="0"/>
                <w:numId w:val="5"/>
              </w:numPr>
              <w:spacing w:after="160" w:line="259" w:lineRule="auto"/>
              <w:rPr>
                <w:rFonts w:asciiTheme="majorHAnsi" w:hAnsiTheme="majorHAnsi" w:cstheme="majorHAnsi"/>
                <w:b/>
                <w:sz w:val="20"/>
                <w:szCs w:val="20"/>
                <w:lang w:val="es-US"/>
              </w:rPr>
            </w:pPr>
            <w:r w:rsidRPr="00F80B6A">
              <w:rPr>
                <w:rFonts w:asciiTheme="majorHAnsi" w:hAnsiTheme="majorHAnsi" w:cstheme="majorHAnsi"/>
                <w:bCs/>
                <w:sz w:val="20"/>
                <w:szCs w:val="20"/>
                <w:lang w:val="es-US"/>
              </w:rPr>
              <w:t xml:space="preserve">Se refuerzan conocimientos y habilidades para mejorar la resiliencia y la adaptación al cambio climático, tecnologías para el uso más eficiente del agua (sistemas de riego), y otros servicios y tecnologías que apoyen a la resiliencia en los sistemas productivos. </w:t>
            </w:r>
          </w:p>
          <w:p w14:paraId="6E8523ED" w14:textId="23D010DB" w:rsidR="00BA768E" w:rsidRPr="00F80B6A" w:rsidRDefault="00BA768E" w:rsidP="00BA768E">
            <w:pPr>
              <w:rPr>
                <w:rFonts w:asciiTheme="majorHAnsi" w:hAnsiTheme="majorHAnsi" w:cstheme="majorHAnsi"/>
                <w:b/>
                <w:sz w:val="20"/>
                <w:szCs w:val="20"/>
                <w:lang w:val="es-US"/>
              </w:rPr>
            </w:pPr>
          </w:p>
        </w:tc>
        <w:tc>
          <w:tcPr>
            <w:tcW w:w="2554" w:type="dxa"/>
            <w:tcBorders>
              <w:top w:val="single" w:sz="8" w:space="0" w:color="3B8493"/>
              <w:left w:val="single" w:sz="8"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485A29DD" w14:textId="77777777" w:rsidR="00BA768E" w:rsidRPr="00F80B6A" w:rsidRDefault="00BA768E" w:rsidP="00BA768E">
            <w:pPr>
              <w:pStyle w:val="Prrafodelista"/>
              <w:numPr>
                <w:ilvl w:val="0"/>
                <w:numId w:val="5"/>
              </w:numPr>
              <w:spacing w:after="160" w:line="259" w:lineRule="auto"/>
              <w:rPr>
                <w:rFonts w:asciiTheme="majorHAnsi" w:hAnsiTheme="majorHAnsi" w:cstheme="majorHAnsi"/>
                <w:bCs/>
                <w:sz w:val="20"/>
                <w:szCs w:val="20"/>
                <w:lang w:val="es-US"/>
              </w:rPr>
            </w:pPr>
            <w:r w:rsidRPr="00F80B6A">
              <w:rPr>
                <w:rFonts w:asciiTheme="majorHAnsi" w:hAnsiTheme="majorHAnsi" w:cstheme="majorHAnsi"/>
                <w:bCs/>
                <w:sz w:val="20"/>
                <w:szCs w:val="20"/>
                <w:lang w:val="es-US"/>
              </w:rPr>
              <w:t>El fortalecimiento de los servicios públicos mejora la relación entre las entidades del Estado y la Sociedad Civil.</w:t>
            </w:r>
          </w:p>
          <w:p w14:paraId="57CA7791" w14:textId="4604D6C1" w:rsidR="00BA768E" w:rsidRPr="00F80B6A" w:rsidRDefault="00BA768E" w:rsidP="00BA768E">
            <w:pPr>
              <w:pStyle w:val="Prrafodelista"/>
              <w:numPr>
                <w:ilvl w:val="0"/>
                <w:numId w:val="5"/>
              </w:numPr>
              <w:rPr>
                <w:rFonts w:asciiTheme="majorHAnsi" w:hAnsiTheme="majorHAnsi" w:cstheme="majorHAnsi"/>
                <w:bCs/>
                <w:sz w:val="20"/>
                <w:szCs w:val="20"/>
                <w:lang w:val="es-US"/>
              </w:rPr>
            </w:pPr>
            <w:r w:rsidRPr="00F80B6A">
              <w:rPr>
                <w:rFonts w:asciiTheme="majorHAnsi" w:hAnsiTheme="majorHAnsi" w:cstheme="majorHAnsi"/>
                <w:bCs/>
                <w:sz w:val="20"/>
                <w:szCs w:val="20"/>
                <w:lang w:val="es-US"/>
              </w:rPr>
              <w:t>La articulación de los actores del sistema permite un mejor uso de los limitados recursos existentes, así como el alineamiento de acciones y roles.</w:t>
            </w:r>
          </w:p>
        </w:tc>
      </w:tr>
    </w:tbl>
    <w:p w14:paraId="2E4B6651" w14:textId="77777777" w:rsidR="0064562B" w:rsidRDefault="0064562B" w:rsidP="008555BC"/>
    <w:sectPr w:rsidR="0064562B" w:rsidSect="008555BC">
      <w:headerReference w:type="even" r:id="rId11"/>
      <w:headerReference w:type="default" r:id="rId12"/>
      <w:footerReference w:type="even" r:id="rId13"/>
      <w:footerReference w:type="default" r:id="rId14"/>
      <w:headerReference w:type="first" r:id="rId15"/>
      <w:footerReference w:type="first" r:id="rId16"/>
      <w:pgSz w:w="11906" w:h="16838"/>
      <w:pgMar w:top="2607" w:right="1701" w:bottom="1122" w:left="1701"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985C" w14:textId="77777777" w:rsidR="00035E2A" w:rsidRDefault="00035E2A" w:rsidP="00E50C2C">
      <w:pPr>
        <w:spacing w:after="0" w:line="240" w:lineRule="auto"/>
      </w:pPr>
      <w:r>
        <w:separator/>
      </w:r>
    </w:p>
  </w:endnote>
  <w:endnote w:type="continuationSeparator" w:id="0">
    <w:p w14:paraId="3888EC90" w14:textId="77777777" w:rsidR="00035E2A" w:rsidRDefault="00035E2A" w:rsidP="00E5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426" w14:textId="77777777" w:rsidR="00700ED0" w:rsidRDefault="00700E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81D" w14:textId="77777777" w:rsidR="00700ED0" w:rsidRDefault="00700E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0EA6" w14:textId="77777777" w:rsidR="00700ED0" w:rsidRDefault="00700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AF9F" w14:textId="77777777" w:rsidR="00035E2A" w:rsidRDefault="00035E2A" w:rsidP="00E50C2C">
      <w:pPr>
        <w:spacing w:after="0" w:line="240" w:lineRule="auto"/>
      </w:pPr>
      <w:r>
        <w:separator/>
      </w:r>
    </w:p>
  </w:footnote>
  <w:footnote w:type="continuationSeparator" w:id="0">
    <w:p w14:paraId="7E5E3530" w14:textId="77777777" w:rsidR="00035E2A" w:rsidRDefault="00035E2A" w:rsidP="00E5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F94" w14:textId="77777777" w:rsidR="00700ED0" w:rsidRDefault="00700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B72C" w14:textId="2FA42509" w:rsidR="00E50C2C" w:rsidRPr="00E50C2C" w:rsidRDefault="005E7A57" w:rsidP="00E50C2C">
    <w:pPr>
      <w:pStyle w:val="Encabezado"/>
      <w:ind w:left="-1701"/>
    </w:pPr>
    <w:r>
      <w:rPr>
        <w:noProof/>
      </w:rPr>
      <w:drawing>
        <wp:inline distT="0" distB="0" distL="0" distR="0" wp14:anchorId="472DA6CE" wp14:editId="03A8D5AA">
          <wp:extent cx="7582516" cy="144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82516" cy="14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E147" w14:textId="77777777" w:rsidR="00700ED0" w:rsidRDefault="00700E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B8"/>
    <w:multiLevelType w:val="multilevel"/>
    <w:tmpl w:val="F238F80A"/>
    <w:lvl w:ilvl="0">
      <w:start w:val="1"/>
      <w:numFmt w:val="bullet"/>
      <w:lvlText w:val="•"/>
      <w:lvlJc w:val="left"/>
      <w:pPr>
        <w:tabs>
          <w:tab w:val="num" w:pos="283"/>
        </w:tabs>
        <w:ind w:left="283"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92E65E6"/>
    <w:multiLevelType w:val="multilevel"/>
    <w:tmpl w:val="C1D499EA"/>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FB13DE3"/>
    <w:multiLevelType w:val="hybridMultilevel"/>
    <w:tmpl w:val="E5FA5FDA"/>
    <w:lvl w:ilvl="0" w:tplc="B638048E">
      <w:start w:val="1"/>
      <w:numFmt w:val="bullet"/>
      <w:lvlText w:val="-"/>
      <w:lvlJc w:val="left"/>
      <w:pPr>
        <w:ind w:left="720" w:hanging="360"/>
      </w:pPr>
      <w:rPr>
        <w:rFonts w:ascii="Calibri" w:hAnsi="Calibri" w:hint="default"/>
      </w:rPr>
    </w:lvl>
    <w:lvl w:ilvl="1" w:tplc="33F48F02">
      <w:start w:val="1"/>
      <w:numFmt w:val="bullet"/>
      <w:lvlText w:val="o"/>
      <w:lvlJc w:val="left"/>
      <w:pPr>
        <w:ind w:left="1440" w:hanging="360"/>
      </w:pPr>
      <w:rPr>
        <w:rFonts w:ascii="Courier New" w:hAnsi="Courier New" w:hint="default"/>
      </w:rPr>
    </w:lvl>
    <w:lvl w:ilvl="2" w:tplc="AF8AEF40">
      <w:start w:val="1"/>
      <w:numFmt w:val="bullet"/>
      <w:lvlText w:val=""/>
      <w:lvlJc w:val="left"/>
      <w:pPr>
        <w:ind w:left="2160" w:hanging="360"/>
      </w:pPr>
      <w:rPr>
        <w:rFonts w:ascii="Wingdings" w:hAnsi="Wingdings" w:hint="default"/>
      </w:rPr>
    </w:lvl>
    <w:lvl w:ilvl="3" w:tplc="2F16C7DE">
      <w:start w:val="1"/>
      <w:numFmt w:val="bullet"/>
      <w:lvlText w:val=""/>
      <w:lvlJc w:val="left"/>
      <w:pPr>
        <w:ind w:left="2880" w:hanging="360"/>
      </w:pPr>
      <w:rPr>
        <w:rFonts w:ascii="Symbol" w:hAnsi="Symbol" w:hint="default"/>
      </w:rPr>
    </w:lvl>
    <w:lvl w:ilvl="4" w:tplc="1EE0EFC8">
      <w:start w:val="1"/>
      <w:numFmt w:val="bullet"/>
      <w:lvlText w:val="o"/>
      <w:lvlJc w:val="left"/>
      <w:pPr>
        <w:ind w:left="3600" w:hanging="360"/>
      </w:pPr>
      <w:rPr>
        <w:rFonts w:ascii="Courier New" w:hAnsi="Courier New" w:hint="default"/>
      </w:rPr>
    </w:lvl>
    <w:lvl w:ilvl="5" w:tplc="5582B55A">
      <w:start w:val="1"/>
      <w:numFmt w:val="bullet"/>
      <w:lvlText w:val=""/>
      <w:lvlJc w:val="left"/>
      <w:pPr>
        <w:ind w:left="4320" w:hanging="360"/>
      </w:pPr>
      <w:rPr>
        <w:rFonts w:ascii="Wingdings" w:hAnsi="Wingdings" w:hint="default"/>
      </w:rPr>
    </w:lvl>
    <w:lvl w:ilvl="6" w:tplc="C2D2844E">
      <w:start w:val="1"/>
      <w:numFmt w:val="bullet"/>
      <w:lvlText w:val=""/>
      <w:lvlJc w:val="left"/>
      <w:pPr>
        <w:ind w:left="5040" w:hanging="360"/>
      </w:pPr>
      <w:rPr>
        <w:rFonts w:ascii="Symbol" w:hAnsi="Symbol" w:hint="default"/>
      </w:rPr>
    </w:lvl>
    <w:lvl w:ilvl="7" w:tplc="1240929A">
      <w:start w:val="1"/>
      <w:numFmt w:val="bullet"/>
      <w:lvlText w:val="o"/>
      <w:lvlJc w:val="left"/>
      <w:pPr>
        <w:ind w:left="5760" w:hanging="360"/>
      </w:pPr>
      <w:rPr>
        <w:rFonts w:ascii="Courier New" w:hAnsi="Courier New" w:hint="default"/>
      </w:rPr>
    </w:lvl>
    <w:lvl w:ilvl="8" w:tplc="ABD6C216">
      <w:start w:val="1"/>
      <w:numFmt w:val="bullet"/>
      <w:lvlText w:val=""/>
      <w:lvlJc w:val="left"/>
      <w:pPr>
        <w:ind w:left="6480" w:hanging="360"/>
      </w:pPr>
      <w:rPr>
        <w:rFonts w:ascii="Wingdings" w:hAnsi="Wingdings" w:hint="default"/>
      </w:rPr>
    </w:lvl>
  </w:abstractNum>
  <w:abstractNum w:abstractNumId="3" w15:restartNumberingAfterBreak="0">
    <w:nsid w:val="11D54C0D"/>
    <w:multiLevelType w:val="hybridMultilevel"/>
    <w:tmpl w:val="AC54856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462C8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D3529DB"/>
    <w:multiLevelType w:val="multilevel"/>
    <w:tmpl w:val="64520B4C"/>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2EE3184"/>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7E94020"/>
    <w:multiLevelType w:val="multilevel"/>
    <w:tmpl w:val="98BCE9C8"/>
    <w:lvl w:ilvl="0">
      <w:start w:val="4"/>
      <w:numFmt w:val="bullet"/>
      <w:lvlText w:val="-"/>
      <w:lvlJc w:val="left"/>
      <w:pPr>
        <w:ind w:left="360" w:hanging="360"/>
      </w:pPr>
      <w:rPr>
        <w:rFonts w:ascii="Calibri" w:eastAsiaTheme="minorHAnsi" w:hAnsi="Calibri" w:cs="Calibri" w:hint="default"/>
      </w:rPr>
    </w:lvl>
    <w:lvl w:ilvl="1">
      <w:start w:val="4"/>
      <w:numFmt w:val="bullet"/>
      <w:lvlText w:val="-"/>
      <w:lvlJc w:val="left"/>
      <w:pPr>
        <w:ind w:left="792" w:hanging="432"/>
      </w:pPr>
      <w:rPr>
        <w:rFonts w:ascii="Calibri" w:eastAsiaTheme="minorHAnsi" w:hAnsi="Calibri" w:cs="Calibr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8238D"/>
    <w:multiLevelType w:val="hybridMultilevel"/>
    <w:tmpl w:val="363879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2E616B34"/>
    <w:multiLevelType w:val="hybridMultilevel"/>
    <w:tmpl w:val="EEB6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C2C0B"/>
    <w:multiLevelType w:val="hybridMultilevel"/>
    <w:tmpl w:val="1FCC57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3810DAB"/>
    <w:multiLevelType w:val="hybridMultilevel"/>
    <w:tmpl w:val="2AD455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96758EF"/>
    <w:multiLevelType w:val="hybridMultilevel"/>
    <w:tmpl w:val="FEDE4F66"/>
    <w:lvl w:ilvl="0" w:tplc="4F749862">
      <w:start w:val="1"/>
      <w:numFmt w:val="bullet"/>
      <w:lvlText w:val="•"/>
      <w:lvlJc w:val="left"/>
      <w:pPr>
        <w:tabs>
          <w:tab w:val="num" w:pos="360"/>
        </w:tabs>
        <w:ind w:left="360" w:hanging="360"/>
      </w:pPr>
      <w:rPr>
        <w:rFonts w:ascii="Times New Roman" w:hAnsi="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04F47AF"/>
    <w:multiLevelType w:val="hybridMultilevel"/>
    <w:tmpl w:val="B00EBAD0"/>
    <w:lvl w:ilvl="0" w:tplc="31D65350">
      <w:start w:val="1"/>
      <w:numFmt w:val="bullet"/>
      <w:lvlText w:val=""/>
      <w:lvlJc w:val="left"/>
      <w:pPr>
        <w:ind w:left="720" w:hanging="360"/>
      </w:pPr>
      <w:rPr>
        <w:rFonts w:ascii="Symbol" w:hAnsi="Symbol" w:hint="default"/>
      </w:rPr>
    </w:lvl>
    <w:lvl w:ilvl="1" w:tplc="AF74825C">
      <w:start w:val="1"/>
      <w:numFmt w:val="bullet"/>
      <w:lvlText w:val="o"/>
      <w:lvlJc w:val="left"/>
      <w:pPr>
        <w:ind w:left="1440" w:hanging="360"/>
      </w:pPr>
      <w:rPr>
        <w:rFonts w:ascii="Courier New" w:hAnsi="Courier New" w:hint="default"/>
      </w:rPr>
    </w:lvl>
    <w:lvl w:ilvl="2" w:tplc="8CECDC3A">
      <w:start w:val="1"/>
      <w:numFmt w:val="bullet"/>
      <w:lvlText w:val=""/>
      <w:lvlJc w:val="left"/>
      <w:pPr>
        <w:ind w:left="2160" w:hanging="360"/>
      </w:pPr>
      <w:rPr>
        <w:rFonts w:ascii="Wingdings" w:hAnsi="Wingdings" w:hint="default"/>
      </w:rPr>
    </w:lvl>
    <w:lvl w:ilvl="3" w:tplc="23B06752">
      <w:start w:val="1"/>
      <w:numFmt w:val="bullet"/>
      <w:lvlText w:val=""/>
      <w:lvlJc w:val="left"/>
      <w:pPr>
        <w:ind w:left="2880" w:hanging="360"/>
      </w:pPr>
      <w:rPr>
        <w:rFonts w:ascii="Symbol" w:hAnsi="Symbol" w:hint="default"/>
      </w:rPr>
    </w:lvl>
    <w:lvl w:ilvl="4" w:tplc="14463F28">
      <w:start w:val="1"/>
      <w:numFmt w:val="bullet"/>
      <w:lvlText w:val="o"/>
      <w:lvlJc w:val="left"/>
      <w:pPr>
        <w:ind w:left="3600" w:hanging="360"/>
      </w:pPr>
      <w:rPr>
        <w:rFonts w:ascii="Courier New" w:hAnsi="Courier New" w:hint="default"/>
      </w:rPr>
    </w:lvl>
    <w:lvl w:ilvl="5" w:tplc="403E0F32">
      <w:start w:val="1"/>
      <w:numFmt w:val="bullet"/>
      <w:lvlText w:val=""/>
      <w:lvlJc w:val="left"/>
      <w:pPr>
        <w:ind w:left="4320" w:hanging="360"/>
      </w:pPr>
      <w:rPr>
        <w:rFonts w:ascii="Wingdings" w:hAnsi="Wingdings" w:hint="default"/>
      </w:rPr>
    </w:lvl>
    <w:lvl w:ilvl="6" w:tplc="73BA0778">
      <w:start w:val="1"/>
      <w:numFmt w:val="bullet"/>
      <w:lvlText w:val=""/>
      <w:lvlJc w:val="left"/>
      <w:pPr>
        <w:ind w:left="5040" w:hanging="360"/>
      </w:pPr>
      <w:rPr>
        <w:rFonts w:ascii="Symbol" w:hAnsi="Symbol" w:hint="default"/>
      </w:rPr>
    </w:lvl>
    <w:lvl w:ilvl="7" w:tplc="06427E36">
      <w:start w:val="1"/>
      <w:numFmt w:val="bullet"/>
      <w:lvlText w:val="o"/>
      <w:lvlJc w:val="left"/>
      <w:pPr>
        <w:ind w:left="5760" w:hanging="360"/>
      </w:pPr>
      <w:rPr>
        <w:rFonts w:ascii="Courier New" w:hAnsi="Courier New" w:hint="default"/>
      </w:rPr>
    </w:lvl>
    <w:lvl w:ilvl="8" w:tplc="50F2EED0">
      <w:start w:val="1"/>
      <w:numFmt w:val="bullet"/>
      <w:lvlText w:val=""/>
      <w:lvlJc w:val="left"/>
      <w:pPr>
        <w:ind w:left="6480" w:hanging="360"/>
      </w:pPr>
      <w:rPr>
        <w:rFonts w:ascii="Wingdings" w:hAnsi="Wingdings" w:hint="default"/>
      </w:rPr>
    </w:lvl>
  </w:abstractNum>
  <w:abstractNum w:abstractNumId="14" w15:restartNumberingAfterBreak="0">
    <w:nsid w:val="40FD6F9D"/>
    <w:multiLevelType w:val="hybridMultilevel"/>
    <w:tmpl w:val="64520B4C"/>
    <w:lvl w:ilvl="0" w:tplc="CA1E7E5A">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4A310770"/>
    <w:multiLevelType w:val="hybridMultilevel"/>
    <w:tmpl w:val="F238F80A"/>
    <w:lvl w:ilvl="0" w:tplc="6F4EA0BC">
      <w:start w:val="1"/>
      <w:numFmt w:val="bullet"/>
      <w:lvlText w:val="•"/>
      <w:lvlJc w:val="left"/>
      <w:pPr>
        <w:tabs>
          <w:tab w:val="num" w:pos="283"/>
        </w:tabs>
        <w:ind w:left="283"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4A765241"/>
    <w:multiLevelType w:val="hybridMultilevel"/>
    <w:tmpl w:val="9FD88A1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4C0B0D67"/>
    <w:multiLevelType w:val="hybridMultilevel"/>
    <w:tmpl w:val="C1D499EA"/>
    <w:lvl w:ilvl="0" w:tplc="488EE6D4">
      <w:start w:val="1"/>
      <w:numFmt w:val="bullet"/>
      <w:lvlText w:val="•"/>
      <w:lvlJc w:val="left"/>
      <w:pPr>
        <w:tabs>
          <w:tab w:val="num" w:pos="227"/>
        </w:tabs>
        <w:ind w:left="227" w:hanging="227"/>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4E623A4C"/>
    <w:multiLevelType w:val="hybridMultilevel"/>
    <w:tmpl w:val="82B83D7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5041010F"/>
    <w:multiLevelType w:val="hybridMultilevel"/>
    <w:tmpl w:val="7E9CB6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50B21529"/>
    <w:multiLevelType w:val="hybridMultilevel"/>
    <w:tmpl w:val="E1A4DC6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527D5809"/>
    <w:multiLevelType w:val="hybridMultilevel"/>
    <w:tmpl w:val="30EC5B6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86D285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BBB527F"/>
    <w:multiLevelType w:val="hybridMultilevel"/>
    <w:tmpl w:val="0D060970"/>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15:restartNumberingAfterBreak="0">
    <w:nsid w:val="656A557D"/>
    <w:multiLevelType w:val="multilevel"/>
    <w:tmpl w:val="8F0428CC"/>
    <w:lvl w:ilvl="0">
      <w:start w:val="1"/>
      <w:numFmt w:val="bullet"/>
      <w:lvlText w:val="•"/>
      <w:lvlJc w:val="left"/>
      <w:pPr>
        <w:tabs>
          <w:tab w:val="num" w:pos="454"/>
        </w:tabs>
        <w:ind w:left="454"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667024A7"/>
    <w:multiLevelType w:val="multilevel"/>
    <w:tmpl w:val="1D12B916"/>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27C4711"/>
    <w:multiLevelType w:val="hybridMultilevel"/>
    <w:tmpl w:val="1D12B916"/>
    <w:lvl w:ilvl="0" w:tplc="646CEF4E">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372282B"/>
    <w:multiLevelType w:val="hybridMultilevel"/>
    <w:tmpl w:val="65C2401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37803C5"/>
    <w:multiLevelType w:val="hybridMultilevel"/>
    <w:tmpl w:val="9B28E63E"/>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7CD728C8"/>
    <w:multiLevelType w:val="hybridMultilevel"/>
    <w:tmpl w:val="8F0428CC"/>
    <w:lvl w:ilvl="0" w:tplc="57DE5FEA">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F541B00"/>
    <w:multiLevelType w:val="hybridMultilevel"/>
    <w:tmpl w:val="99480A4A"/>
    <w:lvl w:ilvl="0" w:tplc="91DACD5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67149876">
    <w:abstractNumId w:val="16"/>
  </w:num>
  <w:num w:numId="2" w16cid:durableId="982613223">
    <w:abstractNumId w:val="19"/>
  </w:num>
  <w:num w:numId="3" w16cid:durableId="1302266095">
    <w:abstractNumId w:val="12"/>
  </w:num>
  <w:num w:numId="4" w16cid:durableId="1747409689">
    <w:abstractNumId w:val="30"/>
  </w:num>
  <w:num w:numId="5" w16cid:durableId="743261991">
    <w:abstractNumId w:val="10"/>
  </w:num>
  <w:num w:numId="6" w16cid:durableId="556401820">
    <w:abstractNumId w:val="13"/>
  </w:num>
  <w:num w:numId="7" w16cid:durableId="2056194369">
    <w:abstractNumId w:val="8"/>
  </w:num>
  <w:num w:numId="8" w16cid:durableId="1729330938">
    <w:abstractNumId w:val="2"/>
  </w:num>
  <w:num w:numId="9" w16cid:durableId="2084140254">
    <w:abstractNumId w:val="11"/>
  </w:num>
  <w:num w:numId="10" w16cid:durableId="1813447891">
    <w:abstractNumId w:val="3"/>
  </w:num>
  <w:num w:numId="11" w16cid:durableId="66465159">
    <w:abstractNumId w:val="7"/>
  </w:num>
  <w:num w:numId="12" w16cid:durableId="1254784020">
    <w:abstractNumId w:val="18"/>
  </w:num>
  <w:num w:numId="13" w16cid:durableId="878664815">
    <w:abstractNumId w:val="22"/>
  </w:num>
  <w:num w:numId="14" w16cid:durableId="1225918132">
    <w:abstractNumId w:val="14"/>
  </w:num>
  <w:num w:numId="15" w16cid:durableId="672612144">
    <w:abstractNumId w:val="5"/>
  </w:num>
  <w:num w:numId="16" w16cid:durableId="1329820742">
    <w:abstractNumId w:val="26"/>
  </w:num>
  <w:num w:numId="17" w16cid:durableId="629364816">
    <w:abstractNumId w:val="25"/>
  </w:num>
  <w:num w:numId="18" w16cid:durableId="331418006">
    <w:abstractNumId w:val="15"/>
  </w:num>
  <w:num w:numId="19" w16cid:durableId="831290132">
    <w:abstractNumId w:val="0"/>
  </w:num>
  <w:num w:numId="20" w16cid:durableId="1224104379">
    <w:abstractNumId w:val="17"/>
  </w:num>
  <w:num w:numId="21" w16cid:durableId="837693248">
    <w:abstractNumId w:val="1"/>
  </w:num>
  <w:num w:numId="22" w16cid:durableId="1498569851">
    <w:abstractNumId w:val="29"/>
  </w:num>
  <w:num w:numId="23" w16cid:durableId="1576358192">
    <w:abstractNumId w:val="24"/>
  </w:num>
  <w:num w:numId="24" w16cid:durableId="567308554">
    <w:abstractNumId w:val="27"/>
  </w:num>
  <w:num w:numId="25" w16cid:durableId="1314598859">
    <w:abstractNumId w:val="4"/>
  </w:num>
  <w:num w:numId="26" w16cid:durableId="202643231">
    <w:abstractNumId w:val="28"/>
  </w:num>
  <w:num w:numId="27" w16cid:durableId="1534803238">
    <w:abstractNumId w:val="6"/>
  </w:num>
  <w:num w:numId="28" w16cid:durableId="1559321574">
    <w:abstractNumId w:val="21"/>
  </w:num>
  <w:num w:numId="29" w16cid:durableId="71126544">
    <w:abstractNumId w:val="23"/>
  </w:num>
  <w:num w:numId="30" w16cid:durableId="1946886878">
    <w:abstractNumId w:val="20"/>
  </w:num>
  <w:num w:numId="31" w16cid:durableId="793599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9D"/>
    <w:rsid w:val="000077F6"/>
    <w:rsid w:val="00035E2A"/>
    <w:rsid w:val="000E5646"/>
    <w:rsid w:val="001002A2"/>
    <w:rsid w:val="00101815"/>
    <w:rsid w:val="00124DD7"/>
    <w:rsid w:val="0013025E"/>
    <w:rsid w:val="00190191"/>
    <w:rsid w:val="00195766"/>
    <w:rsid w:val="001A56FE"/>
    <w:rsid w:val="001B6CED"/>
    <w:rsid w:val="001D573A"/>
    <w:rsid w:val="002021CA"/>
    <w:rsid w:val="0020358B"/>
    <w:rsid w:val="0021298E"/>
    <w:rsid w:val="00247A25"/>
    <w:rsid w:val="0028775C"/>
    <w:rsid w:val="00291840"/>
    <w:rsid w:val="002E6F0D"/>
    <w:rsid w:val="00321B46"/>
    <w:rsid w:val="003423E7"/>
    <w:rsid w:val="0034735E"/>
    <w:rsid w:val="003613FA"/>
    <w:rsid w:val="003635AE"/>
    <w:rsid w:val="003A319A"/>
    <w:rsid w:val="003A3E30"/>
    <w:rsid w:val="00402359"/>
    <w:rsid w:val="004050C4"/>
    <w:rsid w:val="00440F46"/>
    <w:rsid w:val="00447AFC"/>
    <w:rsid w:val="00447E78"/>
    <w:rsid w:val="00487706"/>
    <w:rsid w:val="00496D86"/>
    <w:rsid w:val="004B2735"/>
    <w:rsid w:val="004E2F06"/>
    <w:rsid w:val="005067B9"/>
    <w:rsid w:val="00550C07"/>
    <w:rsid w:val="00557CC2"/>
    <w:rsid w:val="0057196A"/>
    <w:rsid w:val="00575846"/>
    <w:rsid w:val="005C6920"/>
    <w:rsid w:val="005D4EF6"/>
    <w:rsid w:val="005E7A57"/>
    <w:rsid w:val="005F4F90"/>
    <w:rsid w:val="00631816"/>
    <w:rsid w:val="0064562B"/>
    <w:rsid w:val="0066581B"/>
    <w:rsid w:val="00666AF1"/>
    <w:rsid w:val="00675F1E"/>
    <w:rsid w:val="00677765"/>
    <w:rsid w:val="00695057"/>
    <w:rsid w:val="006C312D"/>
    <w:rsid w:val="006E7B0F"/>
    <w:rsid w:val="006F0058"/>
    <w:rsid w:val="00700ED0"/>
    <w:rsid w:val="00706036"/>
    <w:rsid w:val="007268FC"/>
    <w:rsid w:val="00741107"/>
    <w:rsid w:val="00744D72"/>
    <w:rsid w:val="00755D18"/>
    <w:rsid w:val="007733FA"/>
    <w:rsid w:val="00792299"/>
    <w:rsid w:val="007B52AD"/>
    <w:rsid w:val="007B7AF1"/>
    <w:rsid w:val="007C2BDB"/>
    <w:rsid w:val="007D1F45"/>
    <w:rsid w:val="0081280D"/>
    <w:rsid w:val="008266B8"/>
    <w:rsid w:val="008344F0"/>
    <w:rsid w:val="00834A51"/>
    <w:rsid w:val="00837A9D"/>
    <w:rsid w:val="00841570"/>
    <w:rsid w:val="008555BC"/>
    <w:rsid w:val="00856DD7"/>
    <w:rsid w:val="0087084B"/>
    <w:rsid w:val="00873B71"/>
    <w:rsid w:val="008C73E3"/>
    <w:rsid w:val="009015EF"/>
    <w:rsid w:val="00957220"/>
    <w:rsid w:val="00986094"/>
    <w:rsid w:val="009A54C0"/>
    <w:rsid w:val="009C4711"/>
    <w:rsid w:val="009E7F3C"/>
    <w:rsid w:val="009F2432"/>
    <w:rsid w:val="00A37AA8"/>
    <w:rsid w:val="00A914AD"/>
    <w:rsid w:val="00AC2747"/>
    <w:rsid w:val="00AD4089"/>
    <w:rsid w:val="00AD5569"/>
    <w:rsid w:val="00B02CC6"/>
    <w:rsid w:val="00B224D1"/>
    <w:rsid w:val="00B33387"/>
    <w:rsid w:val="00B367AD"/>
    <w:rsid w:val="00B717E8"/>
    <w:rsid w:val="00B72269"/>
    <w:rsid w:val="00BA768E"/>
    <w:rsid w:val="00BB7BF6"/>
    <w:rsid w:val="00BC19B3"/>
    <w:rsid w:val="00BC6593"/>
    <w:rsid w:val="00C02317"/>
    <w:rsid w:val="00C067B8"/>
    <w:rsid w:val="00C11417"/>
    <w:rsid w:val="00C25495"/>
    <w:rsid w:val="00C323C7"/>
    <w:rsid w:val="00C51CA2"/>
    <w:rsid w:val="00C57B96"/>
    <w:rsid w:val="00C65A6C"/>
    <w:rsid w:val="00C75B44"/>
    <w:rsid w:val="00CB79CC"/>
    <w:rsid w:val="00CF5F01"/>
    <w:rsid w:val="00D44537"/>
    <w:rsid w:val="00D97F71"/>
    <w:rsid w:val="00DB44B1"/>
    <w:rsid w:val="00DD2363"/>
    <w:rsid w:val="00E45FEF"/>
    <w:rsid w:val="00E50C2C"/>
    <w:rsid w:val="00E60E96"/>
    <w:rsid w:val="00EA5CCB"/>
    <w:rsid w:val="00EB5E30"/>
    <w:rsid w:val="00EE1CD5"/>
    <w:rsid w:val="00EF081D"/>
    <w:rsid w:val="00F00A4B"/>
    <w:rsid w:val="00F06B32"/>
    <w:rsid w:val="00F440B3"/>
    <w:rsid w:val="00F7456F"/>
    <w:rsid w:val="00F80B6A"/>
    <w:rsid w:val="00FD2048"/>
    <w:rsid w:val="00FD7448"/>
    <w:rsid w:val="040EED63"/>
    <w:rsid w:val="0614F152"/>
    <w:rsid w:val="0D07B8C3"/>
    <w:rsid w:val="16EA10DB"/>
    <w:rsid w:val="28702DF5"/>
    <w:rsid w:val="2B86F51F"/>
    <w:rsid w:val="3E2CAC3D"/>
    <w:rsid w:val="4FF2C453"/>
    <w:rsid w:val="60B6366B"/>
    <w:rsid w:val="7940720E"/>
    <w:rsid w:val="7FA708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5222"/>
  <w15:chartTrackingRefBased/>
  <w15:docId w15:val="{0DDA4DE2-E8B4-4EF5-B652-30A7D61F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9D"/>
  </w:style>
  <w:style w:type="paragraph" w:styleId="Ttulo3">
    <w:name w:val="heading 3"/>
    <w:basedOn w:val="Normal"/>
    <w:next w:val="Normal"/>
    <w:link w:val="Ttulo3Car"/>
    <w:uiPriority w:val="9"/>
    <w:unhideWhenUsed/>
    <w:qFormat/>
    <w:rsid w:val="009E7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Colored Bullets,Bullets,Evidence on Demand bullet points,CEIL PEAKS bullet points,Scriptoria bullet points,Listenabsatz a),List Paragraph 1,List-Bulleted,BULLET Liste"/>
    <w:basedOn w:val="Normal"/>
    <w:link w:val="PrrafodelistaCar"/>
    <w:uiPriority w:val="34"/>
    <w:qFormat/>
    <w:rsid w:val="00837A9D"/>
    <w:pPr>
      <w:ind w:left="720"/>
      <w:contextualSpacing/>
    </w:pPr>
  </w:style>
  <w:style w:type="character" w:customStyle="1" w:styleId="PrrafodelistaCar">
    <w:name w:val="Párrafo de lista Car"/>
    <w:aliases w:val="Paragraph Car,Colored Bullets Car,Bullets Car,Evidence on Demand bullet points Car,CEIL PEAKS bullet points Car,Scriptoria bullet points Car,Listenabsatz a) Car,List Paragraph 1 Car,List-Bulleted Car,BULLET Liste Car"/>
    <w:link w:val="Prrafodelista"/>
    <w:uiPriority w:val="34"/>
    <w:rsid w:val="00837A9D"/>
  </w:style>
  <w:style w:type="table" w:styleId="Tablaconcuadrcula">
    <w:name w:val="Table Grid"/>
    <w:basedOn w:val="Tablanormal"/>
    <w:uiPriority w:val="39"/>
    <w:rsid w:val="00837A9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A9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1A56FE"/>
    <w:rPr>
      <w:sz w:val="16"/>
      <w:szCs w:val="16"/>
    </w:rPr>
  </w:style>
  <w:style w:type="paragraph" w:styleId="Textocomentario">
    <w:name w:val="annotation text"/>
    <w:basedOn w:val="Normal"/>
    <w:link w:val="TextocomentarioCar"/>
    <w:uiPriority w:val="99"/>
    <w:unhideWhenUsed/>
    <w:rsid w:val="001A56FE"/>
    <w:pPr>
      <w:spacing w:line="240" w:lineRule="auto"/>
    </w:pPr>
    <w:rPr>
      <w:sz w:val="20"/>
      <w:szCs w:val="20"/>
    </w:rPr>
  </w:style>
  <w:style w:type="character" w:customStyle="1" w:styleId="TextocomentarioCar">
    <w:name w:val="Texto comentario Car"/>
    <w:basedOn w:val="Fuentedeprrafopredeter"/>
    <w:link w:val="Textocomentario"/>
    <w:uiPriority w:val="99"/>
    <w:rsid w:val="001A56FE"/>
    <w:rPr>
      <w:sz w:val="20"/>
      <w:szCs w:val="20"/>
    </w:rPr>
  </w:style>
  <w:style w:type="paragraph" w:styleId="Asuntodelcomentario">
    <w:name w:val="annotation subject"/>
    <w:basedOn w:val="Textocomentario"/>
    <w:next w:val="Textocomentario"/>
    <w:link w:val="AsuntodelcomentarioCar"/>
    <w:uiPriority w:val="99"/>
    <w:semiHidden/>
    <w:unhideWhenUsed/>
    <w:rsid w:val="001A56FE"/>
    <w:rPr>
      <w:b/>
      <w:bCs/>
    </w:rPr>
  </w:style>
  <w:style w:type="character" w:customStyle="1" w:styleId="AsuntodelcomentarioCar">
    <w:name w:val="Asunto del comentario Car"/>
    <w:basedOn w:val="TextocomentarioCar"/>
    <w:link w:val="Asuntodelcomentario"/>
    <w:uiPriority w:val="99"/>
    <w:semiHidden/>
    <w:rsid w:val="001A56FE"/>
    <w:rPr>
      <w:b/>
      <w:bCs/>
      <w:sz w:val="20"/>
      <w:szCs w:val="20"/>
    </w:rPr>
  </w:style>
  <w:style w:type="paragraph" w:styleId="Revisin">
    <w:name w:val="Revision"/>
    <w:hidden/>
    <w:uiPriority w:val="99"/>
    <w:semiHidden/>
    <w:rsid w:val="00DB44B1"/>
    <w:pPr>
      <w:spacing w:after="0" w:line="240" w:lineRule="auto"/>
    </w:pPr>
  </w:style>
  <w:style w:type="paragraph" w:styleId="Sinespaciado">
    <w:name w:val="No Spacing"/>
    <w:link w:val="SinespaciadoCar"/>
    <w:uiPriority w:val="1"/>
    <w:qFormat/>
    <w:rsid w:val="009A54C0"/>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9A54C0"/>
    <w:rPr>
      <w:rFonts w:eastAsiaTheme="minorEastAsia"/>
      <w:lang w:eastAsia="es-BO"/>
    </w:rPr>
  </w:style>
  <w:style w:type="character" w:customStyle="1" w:styleId="normaltextrun">
    <w:name w:val="normaltextrun"/>
    <w:basedOn w:val="Fuentedeprrafopredeter"/>
    <w:rsid w:val="003635AE"/>
  </w:style>
  <w:style w:type="character" w:customStyle="1" w:styleId="Ttulo3Car">
    <w:name w:val="Título 3 Car"/>
    <w:basedOn w:val="Fuentedeprrafopredeter"/>
    <w:link w:val="Ttulo3"/>
    <w:uiPriority w:val="9"/>
    <w:rsid w:val="009E7F3C"/>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50C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C2C"/>
  </w:style>
  <w:style w:type="paragraph" w:styleId="Piedepgina">
    <w:name w:val="footer"/>
    <w:basedOn w:val="Normal"/>
    <w:link w:val="PiedepginaCar"/>
    <w:uiPriority w:val="99"/>
    <w:unhideWhenUsed/>
    <w:rsid w:val="00E50C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C2C"/>
  </w:style>
  <w:style w:type="paragraph" w:styleId="Textodeglobo">
    <w:name w:val="Balloon Text"/>
    <w:basedOn w:val="Normal"/>
    <w:link w:val="TextodegloboCar"/>
    <w:uiPriority w:val="99"/>
    <w:semiHidden/>
    <w:unhideWhenUsed/>
    <w:rsid w:val="005C692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69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78BA218D82C498D4D8F351A4131EF" ma:contentTypeVersion="17" ma:contentTypeDescription="Create a new document." ma:contentTypeScope="" ma:versionID="3641b100945c5db2b92a2ef3fc0d60b2">
  <xsd:schema xmlns:xsd="http://www.w3.org/2001/XMLSchema" xmlns:xs="http://www.w3.org/2001/XMLSchema" xmlns:p="http://schemas.microsoft.com/office/2006/metadata/properties" xmlns:ns2="07586bac-5231-4927-ab49-67116574a62e" xmlns:ns3="2e93361f-4daf-4b00-bf58-60bcc060633d" xmlns:ns4="2f5f6eb6-ef45-4cc7-acd1-315704ade2e7" targetNamespace="http://schemas.microsoft.com/office/2006/metadata/properties" ma:root="true" ma:fieldsID="2b9f13f522c301c7714e3a85e8c1ee79" ns2:_="" ns3:_="" ns4:_="">
    <xsd:import namespace="07586bac-5231-4927-ab49-67116574a62e"/>
    <xsd:import namespace="2e93361f-4daf-4b00-bf58-60bcc060633d"/>
    <xsd:import namespace="2f5f6eb6-ef45-4cc7-acd1-315704ade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6bac-5231-4927-ab49-67116574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3361f-4daf-4b00-bf58-60bcc06063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cdd4f7-c1bc-4eb0-9830-fc9c506c3cbb}" ma:internalName="TaxCatchAll" ma:showField="CatchAllData" ma:web="2e93361f-4daf-4b00-bf58-60bcc060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86bac-5231-4927-ab49-67116574a62e">
      <Terms xmlns="http://schemas.microsoft.com/office/infopath/2007/PartnerControls"/>
    </lcf76f155ced4ddcb4097134ff3c332f>
    <TaxCatchAll xmlns="2f5f6eb6-ef45-4cc7-acd1-315704ade2e7" xsi:nil="true"/>
    <SharedWithUsers xmlns="2e93361f-4daf-4b00-bf58-60bcc060633d">
      <UserInfo>
        <DisplayName>Sandra Escalera</DisplayName>
        <AccountId>18</AccountId>
        <AccountType/>
      </UserInfo>
      <UserInfo>
        <DisplayName>Franz Miralles</DisplayName>
        <AccountId>15</AccountId>
        <AccountType/>
      </UserInfo>
      <UserInfo>
        <DisplayName>Sandra Nisttahusz</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5B1B0-CF33-44C9-A7DC-52780997ADC6}"/>
</file>

<file path=customXml/itemProps2.xml><?xml version="1.0" encoding="utf-8"?>
<ds:datastoreItem xmlns:ds="http://schemas.openxmlformats.org/officeDocument/2006/customXml" ds:itemID="{5481C775-8F01-44F9-AF03-8C286C28761F}">
  <ds:schemaRefs>
    <ds:schemaRef ds:uri="http://schemas.openxmlformats.org/officeDocument/2006/bibliography"/>
  </ds:schemaRefs>
</ds:datastoreItem>
</file>

<file path=customXml/itemProps3.xml><?xml version="1.0" encoding="utf-8"?>
<ds:datastoreItem xmlns:ds="http://schemas.openxmlformats.org/officeDocument/2006/customXml" ds:itemID="{809BB7D8-59F2-4BF0-AB25-26A95620C6C8}">
  <ds:schemaRefs>
    <ds:schemaRef ds:uri="http://schemas.microsoft.com/office/2006/metadata/properties"/>
    <ds:schemaRef ds:uri="http://schemas.microsoft.com/office/infopath/2007/PartnerControls"/>
    <ds:schemaRef ds:uri="07586bac-5231-4927-ab49-67116574a62e"/>
    <ds:schemaRef ds:uri="2f5f6eb6-ef45-4cc7-acd1-315704ade2e7"/>
    <ds:schemaRef ds:uri="2e93361f-4daf-4b00-bf58-60bcc060633d"/>
  </ds:schemaRefs>
</ds:datastoreItem>
</file>

<file path=customXml/itemProps4.xml><?xml version="1.0" encoding="utf-8"?>
<ds:datastoreItem xmlns:ds="http://schemas.openxmlformats.org/officeDocument/2006/customXml" ds:itemID="{C35B3DBB-34BA-4F84-9031-578AFB27A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Saravia</dc:creator>
  <cp:keywords/>
  <dc:description/>
  <cp:lastModifiedBy>Sandra Escalera</cp:lastModifiedBy>
  <cp:revision>5</cp:revision>
  <cp:lastPrinted>2023-08-03T22:44:00Z</cp:lastPrinted>
  <dcterms:created xsi:type="dcterms:W3CDTF">2023-08-11T21:17:00Z</dcterms:created>
  <dcterms:modified xsi:type="dcterms:W3CDTF">2023-08-12T08:54:00Z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0x0101005FF78BA218D82C498D4D8F351A4131EF</vt:lpwstr>
  </property>
  <property fmtid="{D5CDD505-2E9C-101B-9397-08002B2CF9AE}" pid="3" name="MediaServiceImageTags">
    <vt:lpwstr/>
  </property>
</Properties>
</file>