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717"/>
        <w:gridCol w:w="2554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6409257B" w:rsidR="00837A9D" w:rsidRPr="00677765" w:rsidRDefault="003E7AED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Proyecto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364F2AE7" w:rsidR="00837A9D" w:rsidRPr="00C25495" w:rsidRDefault="003E7AED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Mercados Inclusivos </w:t>
            </w:r>
          </w:p>
        </w:tc>
      </w:tr>
      <w:tr w:rsidR="003E7AED" w:rsidRPr="0060706E" w14:paraId="632D46C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8E7927C" w14:textId="3C02EB04" w:rsidR="003E7AED" w:rsidRPr="003E7AED" w:rsidRDefault="003E7AED" w:rsidP="00496D86">
            <w:pPr>
              <w:rPr>
                <w:b/>
                <w:color w:val="3B8493"/>
                <w:sz w:val="20"/>
                <w:szCs w:val="20"/>
                <w:lang w:val="es-BO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6EB7D29" w14:textId="10322874" w:rsidR="003E7AED" w:rsidRPr="007B1BB5" w:rsidRDefault="003E7AED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B1BB5">
              <w:rPr>
                <w:rFonts w:asciiTheme="majorHAnsi" w:hAnsiTheme="majorHAnsi" w:cstheme="majorHAnsi"/>
                <w:bCs/>
                <w:sz w:val="20"/>
                <w:szCs w:val="20"/>
              </w:rPr>
              <w:t>Acceso a servicios, insumos y tecnología</w:t>
            </w:r>
          </w:p>
        </w:tc>
      </w:tr>
      <w:tr w:rsidR="00837A9D" w:rsidRPr="0060706E" w14:paraId="768A6DF9" w14:textId="77777777" w:rsidTr="005C6920">
        <w:trPr>
          <w:trHeight w:val="478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7124014D" w:rsidR="00837A9D" w:rsidRPr="00402359" w:rsidRDefault="003E7AED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7B1BB5">
              <w:rPr>
                <w:rFonts w:asciiTheme="majorHAnsi" w:hAnsiTheme="majorHAnsi" w:cstheme="majorHAnsi"/>
                <w:b/>
                <w:sz w:val="20"/>
                <w:szCs w:val="20"/>
              </w:rPr>
              <w:t>INTENSIFICACIÓN DE LA PRODUCCIÓN AGROECOLÓGICA A PARTIR DEL USO DE BIOINSUMOS</w:t>
            </w:r>
          </w:p>
        </w:tc>
      </w:tr>
      <w:tr w:rsidR="00837A9D" w:rsidRPr="0060706E" w14:paraId="732A222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8AD15CE" w14:textId="7D371AD7" w:rsidR="00741107" w:rsidRPr="00C25495" w:rsidRDefault="007B1BB5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B5">
              <w:rPr>
                <w:rFonts w:asciiTheme="majorHAnsi" w:hAnsiTheme="majorHAnsi" w:cstheme="majorHAnsi"/>
                <w:sz w:val="20"/>
                <w:szCs w:val="20"/>
              </w:rPr>
              <w:t xml:space="preserve">Altiplano,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Pr="007B1BB5">
              <w:rPr>
                <w:rFonts w:asciiTheme="majorHAnsi" w:hAnsiTheme="majorHAnsi" w:cstheme="majorHAnsi"/>
                <w:sz w:val="20"/>
                <w:szCs w:val="20"/>
              </w:rPr>
              <w:t>alles interandinos y cruceños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Chiquitanía</w:t>
            </w:r>
          </w:p>
        </w:tc>
      </w:tr>
      <w:tr w:rsidR="00837A9D" w:rsidRPr="0060706E" w14:paraId="25C5DD9A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41223398" w:rsidR="00837A9D" w:rsidRPr="00C25495" w:rsidRDefault="007B1BB5" w:rsidP="00905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B5">
              <w:rPr>
                <w:rFonts w:asciiTheme="majorHAnsi" w:hAnsiTheme="majorHAnsi" w:cstheme="majorHAnsi"/>
                <w:sz w:val="20"/>
                <w:szCs w:val="20"/>
              </w:rPr>
              <w:t>Papa, tomate, hortalizas, quinua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837A9D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37A9D" w:rsidRPr="00677765" w:rsidRDefault="007B52A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6C16D585" w:rsidR="00837A9D" w:rsidRPr="00C25495" w:rsidRDefault="00837A9D" w:rsidP="009052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C2549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B1BB5" w:rsidRPr="007B1BB5">
              <w:rPr>
                <w:rFonts w:asciiTheme="majorHAnsi" w:hAnsiTheme="majorHAnsi" w:cstheme="majorHAnsi"/>
                <w:sz w:val="20"/>
                <w:szCs w:val="20"/>
              </w:rPr>
              <w:t>Hombres y mujeres de zonas rurales</w:t>
            </w:r>
          </w:p>
        </w:tc>
      </w:tr>
      <w:tr w:rsidR="00837A9D" w:rsidRPr="0060706E" w14:paraId="3D527051" w14:textId="77777777" w:rsidTr="005C6920">
        <w:trPr>
          <w:trHeight w:val="142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582225BC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5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7940720E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FB30C7" w14:textId="77777777" w:rsidR="007B1BB5" w:rsidRDefault="007B1BB5" w:rsidP="007B1BB5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PROINPA bioinsumos</w:t>
            </w:r>
          </w:p>
          <w:p w14:paraId="2B8B2A68" w14:textId="77777777" w:rsidR="007B1BB5" w:rsidRDefault="007B1BB5" w:rsidP="007B1BB5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Proveedores privados (agropecuarias)</w:t>
            </w:r>
          </w:p>
          <w:p w14:paraId="14E6AD5A" w14:textId="77777777" w:rsidR="007B1BB5" w:rsidRDefault="007B1BB5" w:rsidP="007B1BB5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Empresa pública (EMAPA) y privada (CABOLQUI)</w:t>
            </w:r>
          </w:p>
          <w:p w14:paraId="709519CD" w14:textId="77777777" w:rsidR="007B1BB5" w:rsidRDefault="007B1BB5" w:rsidP="007B1BB5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Asociaciones de productores (ANAPQUI, CECAOT, APQUISA, Regantes)</w:t>
            </w:r>
          </w:p>
          <w:p w14:paraId="230BD1F3" w14:textId="77777777" w:rsidR="007B1BB5" w:rsidRDefault="007B1BB5" w:rsidP="007B1BB5">
            <w:pPr>
              <w:pStyle w:val="Prrafodelista"/>
              <w:numPr>
                <w:ilvl w:val="0"/>
                <w:numId w:val="29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SENASAG</w:t>
            </w:r>
          </w:p>
          <w:p w14:paraId="17821027" w14:textId="77777777" w:rsidR="007B1BB5" w:rsidRDefault="007B1BB5" w:rsidP="007B1BB5">
            <w:pPr>
              <w:pStyle w:val="Prrafodelista"/>
              <w:numPr>
                <w:ilvl w:val="0"/>
                <w:numId w:val="29"/>
              </w:numPr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Programas nacionales del IPDSA  </w:t>
            </w:r>
          </w:p>
          <w:p w14:paraId="1B0581D4" w14:textId="73B25679" w:rsidR="00837A9D" w:rsidRPr="00C25495" w:rsidRDefault="007B1BB5" w:rsidP="007B1BB5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Gobiernos Autónomos Municipales</w:t>
            </w:r>
          </w:p>
        </w:tc>
      </w:tr>
      <w:tr w:rsidR="00837A9D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37A9D" w:rsidRPr="00677765" w:rsidRDefault="007B52AD" w:rsidP="16EA10DB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. </w:t>
            </w:r>
            <w:r w:rsidR="0614F152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Problemas/</w:t>
            </w:r>
            <w:r w:rsidR="00837A9D"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Cuellos de botella</w:t>
            </w:r>
          </w:p>
          <w:p w14:paraId="3A11C7A9" w14:textId="77777777" w:rsidR="00837A9D" w:rsidRPr="00677765" w:rsidRDefault="00837A9D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340009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No existe disponibilidad de servicios de apoyo a la producción y/o llegan a pocas UPF</w:t>
            </w:r>
          </w:p>
          <w:p w14:paraId="15F23B47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Pocos proveedores de bio insumos en zonas rurales</w:t>
            </w:r>
          </w:p>
          <w:p w14:paraId="08D8DCC0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Acceso reducido a insumos por UPF por elevados costos de servicio en áreas rurales</w:t>
            </w:r>
          </w:p>
          <w:p w14:paraId="02996FF2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Los servicios no responden a las necesidades de hombres y mujeres a corto plazo.</w:t>
            </w:r>
          </w:p>
          <w:p w14:paraId="5368413F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Los proveedores de insumos no brindan información complementaria</w:t>
            </w:r>
          </w:p>
          <w:p w14:paraId="619BFFC7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Poca articulación entre actores genera ineficiencias y desincentivos en el mercado de servicios de proveedores de insumos y tecnología</w:t>
            </w:r>
          </w:p>
          <w:p w14:paraId="3D25D7B7" w14:textId="0DF4C940" w:rsidR="00837A9D" w:rsidRPr="00C25495" w:rsidRDefault="007B1BB5" w:rsidP="007B1BB5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Deterioro de la salud del suelo y del medio ambiente por el uso inadecuado de agroquímicos</w:t>
            </w:r>
            <w:r w:rsidR="004F6559" w:rsidRPr="00BE7098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 </w:t>
            </w:r>
          </w:p>
        </w:tc>
      </w:tr>
      <w:tr w:rsidR="00447E78" w:rsidRPr="0060706E" w14:paraId="06F61B31" w14:textId="77777777" w:rsidTr="005C6920">
        <w:trPr>
          <w:trHeight w:val="1105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CE43EA2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Ampliación de la agricultura familiar (rural, urbana y periurbana)</w:t>
            </w:r>
          </w:p>
          <w:p w14:paraId="7B4395D4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Alimentación saludable y mayor demanda por una producción libre de agroquímicos</w:t>
            </w:r>
          </w:p>
          <w:p w14:paraId="6AD7E312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Iniciativas privadas y públicas para la producción de bioinsumos destinados a la agricultura familiar</w:t>
            </w:r>
          </w:p>
          <w:p w14:paraId="77D023B0" w14:textId="772F0985" w:rsidR="00447E78" w:rsidRPr="00550C07" w:rsidRDefault="007B1BB5" w:rsidP="007B1B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Políticas públicas favorecen la producción agroecológica</w:t>
            </w:r>
          </w:p>
        </w:tc>
      </w:tr>
      <w:tr w:rsidR="00447E78" w:rsidRPr="0060706E" w14:paraId="184A2700" w14:textId="77777777" w:rsidTr="005C6920">
        <w:trPr>
          <w:trHeight w:val="105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447E78" w:rsidRPr="00677765" w:rsidRDefault="007B52AD" w:rsidP="00447E78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8</w:t>
            </w:r>
            <w:r w:rsidR="00447E78" w:rsidRPr="00677765">
              <w:rPr>
                <w:b/>
                <w:color w:val="3B8493"/>
                <w:sz w:val="20"/>
                <w:szCs w:val="20"/>
                <w:lang w:val="es-US"/>
              </w:rPr>
              <w:t>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02D6276" w14:textId="15B754F2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Fortalecer a proveedores de Bioinsumos para la promoción, el uso y manejo ecológico de plagas y nutrición de cultivos</w:t>
            </w:r>
          </w:p>
          <w:p w14:paraId="582727F3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Fortalecer capacidades y generar articulaciones interinstitucionales para promover una producción agropecuaria con enfoque agroecológico   </w:t>
            </w:r>
          </w:p>
          <w:p w14:paraId="7134825F" w14:textId="77777777" w:rsidR="007B1BB5" w:rsidRDefault="007B1BB5" w:rsidP="007B1BB5">
            <w:pPr>
              <w:pStyle w:val="Prrafodelista"/>
              <w:numPr>
                <w:ilvl w:val="0"/>
                <w:numId w:val="1"/>
              </w:numPr>
              <w:spacing w:line="25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Mayor promoción de los insumos biológicos a nivel del sector público y privado </w:t>
            </w:r>
          </w:p>
          <w:p w14:paraId="5B5CF5AF" w14:textId="0C362F0A" w:rsidR="00447E78" w:rsidRPr="004F6559" w:rsidRDefault="007B1BB5" w:rsidP="007B1BB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Asistencia técnica y provisión de insumos biológicos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4F6559" w:rsidRPr="0060706E" w14:paraId="5BE08046" w14:textId="77777777" w:rsidTr="00E33C12">
        <w:trPr>
          <w:trHeight w:val="84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70567B" w14:textId="7BEFD113" w:rsidR="007B1BB5" w:rsidRPr="007B1BB5" w:rsidRDefault="007B1BB5" w:rsidP="007B1BB5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B1BB5">
              <w:rPr>
                <w:rFonts w:asciiTheme="majorHAnsi" w:hAnsiTheme="majorHAnsi" w:cstheme="majorHAnsi"/>
                <w:sz w:val="20"/>
                <w:szCs w:val="20"/>
              </w:rPr>
              <w:t>En los grupos de intervención (agropecuarias, empresas privadas, asociaciones, y empresas públicas) fortalecer la gestión para formalizar las acciones que involucra el modelo de escalamiento a implementar a través de un convenio/documento de intenciones para el uso masivo de los bioinsumos</w:t>
            </w:r>
          </w:p>
          <w:p w14:paraId="11FD7576" w14:textId="77777777" w:rsidR="004F6559" w:rsidRDefault="007B1BB5" w:rsidP="007B1BB5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 de capacitación, según el cultivo, modelo a implementar y grupo de intervención, con anticipación a los ciclos de los cultivos. Se desarrollará de forma participativa un plan de capacitaciones dirigido a los equipos técnicos del grupo de intervención y directivos/ representantes</w:t>
            </w:r>
          </w:p>
          <w:p w14:paraId="3B1D99AE" w14:textId="10F25577" w:rsidR="007B1BB5" w:rsidRPr="007B1BB5" w:rsidRDefault="007B1BB5" w:rsidP="007B1BB5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B1BB5">
              <w:rPr>
                <w:rFonts w:asciiTheme="majorHAnsi" w:hAnsiTheme="majorHAnsi" w:cstheme="majorHAnsi"/>
                <w:sz w:val="20"/>
                <w:szCs w:val="20"/>
              </w:rPr>
              <w:t>Implementación de parcelas demostrativas en sitios estratégicos por los técnicos de los grupos de intervención, y a través de ellos con los líderes de las comunidades/asociaciones y fuerza de proveedores</w:t>
            </w:r>
          </w:p>
          <w:p w14:paraId="799D70BD" w14:textId="227A53A4" w:rsidR="007B1BB5" w:rsidRDefault="007B1BB5" w:rsidP="007B1BB5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Realización de días demostrativos para difundir resultados de parcelas demostrativas, ya sea en la época de floración o en la cosecha, esto dependerá del problema a ser abordado (plaga, enfermedad o nutrición del cultivo)</w:t>
            </w:r>
          </w:p>
          <w:p w14:paraId="778246BC" w14:textId="49E77193" w:rsidR="007B1BB5" w:rsidRPr="004F6559" w:rsidRDefault="007B1BB5" w:rsidP="007B1BB5">
            <w:pPr>
              <w:widowControl w:val="0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Seguimiento a la implementación del modelo de intervención PROINPA cumpliendo con el plan establecido por la organización</w:t>
            </w:r>
          </w:p>
        </w:tc>
      </w:tr>
      <w:tr w:rsidR="004F6559" w:rsidRPr="0060706E" w14:paraId="4148D7FE" w14:textId="77777777" w:rsidTr="002B46D7">
        <w:trPr>
          <w:trHeight w:val="92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310E7D22" w:rsidR="004F6559" w:rsidRPr="00677765" w:rsidRDefault="004F6559" w:rsidP="004F6559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10. Impactos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18B1A42" w14:textId="293BCF30" w:rsidR="004F6559" w:rsidRPr="00D7377B" w:rsidRDefault="00D7377B" w:rsidP="004F6559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bCs/>
                <w:color w:val="3B8493"/>
                <w:sz w:val="20"/>
                <w:szCs w:val="20"/>
                <w:lang w:val="es-US"/>
              </w:rPr>
              <w:t>GRUPO META:</w:t>
            </w:r>
          </w:p>
          <w:p w14:paraId="407B1EBB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Acceso</w:t>
            </w:r>
          </w:p>
          <w:p w14:paraId="4938E6E7" w14:textId="3F167BDF" w:rsidR="007B1BB5" w:rsidRPr="007B1BB5" w:rsidRDefault="007B1BB5" w:rsidP="00657F3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1BB5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 diversas ofertas de bioinsumos tanto para la mejora de la salud del suelo como para el control de plagas y enfermedades</w:t>
            </w:r>
          </w:p>
          <w:p w14:paraId="26FF0F93" w14:textId="77777777" w:rsidR="007B1BB5" w:rsidRPr="007B1BB5" w:rsidRDefault="007B1BB5" w:rsidP="00657F3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1BB5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De manera directa a servicios de asistencia técnica </w:t>
            </w:r>
          </w:p>
          <w:p w14:paraId="22054435" w14:textId="77777777" w:rsidR="007B1BB5" w:rsidRPr="007B1BB5" w:rsidRDefault="007B1BB5" w:rsidP="00657F3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1BB5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A conocer un enfoque de producción más agroecológica</w:t>
            </w:r>
          </w:p>
          <w:p w14:paraId="1B3C0474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2A813932" w14:textId="2C1F9F59" w:rsidR="00657F30" w:rsidRPr="00657F30" w:rsidRDefault="00657F30" w:rsidP="00657F3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57F3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De los agroecosistemas de producción, particularmente la salud del suelo </w:t>
            </w:r>
            <w:bookmarkStart w:id="0" w:name="_Hlk93381880"/>
            <w:r w:rsidRPr="00657F3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por el uso de semilla peletizada con biofertilizantes y promotores de crecimiento </w:t>
            </w:r>
            <w:bookmarkEnd w:id="0"/>
            <w:r w:rsidRPr="00657F3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y cuidado del medio ambiente</w:t>
            </w:r>
          </w:p>
          <w:p w14:paraId="3A7BFB2C" w14:textId="6AA08BC9" w:rsidR="00657F30" w:rsidRPr="00657F30" w:rsidRDefault="00657F30" w:rsidP="00657F3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657F30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En las capacidades fortalecidas para una adecuada y oportuna aplicación de bioinsumos (salud del suelo, nutrición del cultivo, manejo de plagas y enfermedades)</w:t>
            </w:r>
          </w:p>
          <w:p w14:paraId="53CE6070" w14:textId="77777777" w:rsidR="004F6559" w:rsidRPr="00461697" w:rsidRDefault="004F6559" w:rsidP="004F655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</w:pPr>
            <w:r w:rsidRPr="0046169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US"/>
              </w:rPr>
              <w:t>Impacto</w:t>
            </w:r>
          </w:p>
          <w:p w14:paraId="3185B844" w14:textId="77777777" w:rsidR="00657F30" w:rsidRDefault="00657F30" w:rsidP="00657F30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Reducción de pérdidas por plagas y enfermedades (15 a 35%)</w:t>
            </w:r>
          </w:p>
          <w:p w14:paraId="71FAE77C" w14:textId="77777777" w:rsidR="00657F30" w:rsidRDefault="00657F30" w:rsidP="00657F30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Incremento de rendimiento en los cultivos (20 a 40%). </w:t>
            </w:r>
          </w:p>
          <w:p w14:paraId="418F77A2" w14:textId="77777777" w:rsidR="00657F30" w:rsidRDefault="00657F30" w:rsidP="00657F3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Incrementan sus ingresos.</w:t>
            </w:r>
          </w:p>
          <w:p w14:paraId="042FCF13" w14:textId="77777777" w:rsidR="004F6559" w:rsidRDefault="00657F30" w:rsidP="00657F3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Mejora la resiliencia económica y ambiental</w:t>
            </w:r>
          </w:p>
          <w:p w14:paraId="6985D8DC" w14:textId="77777777" w:rsidR="00263E19" w:rsidRDefault="00263E19" w:rsidP="00263E19">
            <w:pPr>
              <w:pStyle w:val="Default"/>
              <w:ind w:left="45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F1EAC3" w14:textId="56FC92D3" w:rsidR="00263E19" w:rsidRPr="00263E19" w:rsidRDefault="00263E19" w:rsidP="00263E19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bCs/>
                <w:color w:val="3B8493"/>
                <w:sz w:val="20"/>
                <w:szCs w:val="20"/>
                <w:lang w:val="es-US"/>
              </w:rPr>
              <w:t>ACTORES DEL SISTEMA</w:t>
            </w:r>
            <w:r>
              <w:rPr>
                <w:b/>
                <w:bCs/>
                <w:color w:val="3B8493"/>
                <w:sz w:val="20"/>
                <w:szCs w:val="20"/>
                <w:lang w:val="es-US"/>
              </w:rPr>
              <w:t>:</w:t>
            </w:r>
          </w:p>
          <w:p w14:paraId="0AE96E05" w14:textId="77777777" w:rsidR="00263E19" w:rsidRDefault="00263E19" w:rsidP="00263E1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Mejora</w:t>
            </w:r>
            <w:r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14:paraId="382E5CEE" w14:textId="77777777" w:rsidR="00263E19" w:rsidRPr="002B46D7" w:rsidRDefault="00263E19" w:rsidP="00263E19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B46D7">
              <w:rPr>
                <w:rFonts w:asciiTheme="majorHAnsi" w:hAnsiTheme="majorHAnsi" w:cstheme="majorHAnsi"/>
                <w:bCs/>
                <w:sz w:val="20"/>
                <w:szCs w:val="20"/>
              </w:rPr>
              <w:t>En mayor cobertura de los Programas Naciones y Empresas públicas que fortalecen su interacción con un mayor número de UPF (50 a 100%).  </w:t>
            </w:r>
          </w:p>
          <w:p w14:paraId="65AFE941" w14:textId="77777777" w:rsidR="00263E19" w:rsidRPr="002B46D7" w:rsidRDefault="00263E19" w:rsidP="00263E19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B46D7">
              <w:rPr>
                <w:rFonts w:asciiTheme="majorHAnsi" w:hAnsiTheme="majorHAnsi" w:cstheme="majorHAnsi"/>
                <w:bCs/>
                <w:sz w:val="20"/>
                <w:szCs w:val="20"/>
              </w:rPr>
              <w:t>En mayor comercialización de productos enteramente orgánicos por empresas privadas y asociaciones (CABOLQUI, ANAPQUI). </w:t>
            </w:r>
          </w:p>
          <w:p w14:paraId="289457CE" w14:textId="77777777" w:rsidR="00263E19" w:rsidRPr="002B46D7" w:rsidRDefault="00263E19" w:rsidP="00263E19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B46D7">
              <w:rPr>
                <w:rFonts w:asciiTheme="majorHAnsi" w:hAnsiTheme="majorHAnsi" w:cstheme="majorHAnsi"/>
                <w:bCs/>
                <w:sz w:val="20"/>
                <w:szCs w:val="20"/>
              </w:rPr>
              <w:t>En los Programas Nacionales del Estado (IPDSA, INIAF) que son fortalecidos en cuanto a la disponibilidad y oferta de tecnologías e innovaciones según el problema y rubro objetivo. </w:t>
            </w:r>
          </w:p>
          <w:p w14:paraId="5DF9309B" w14:textId="77777777" w:rsidR="00263E19" w:rsidRPr="002B46D7" w:rsidRDefault="00263E19" w:rsidP="00263E19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B46D7">
              <w:rPr>
                <w:rFonts w:asciiTheme="majorHAnsi" w:hAnsiTheme="majorHAnsi" w:cstheme="majorHAnsi"/>
                <w:bCs/>
                <w:sz w:val="20"/>
                <w:szCs w:val="20"/>
              </w:rPr>
              <w:t>En las capacidades fortalecidas en uso de bioinsumos a través de estrategias por cultivo enteramente orgánicas o estrategias mixtas que combinan bioinsumos y agroquímicos, según el rubro objetivo. </w:t>
            </w:r>
          </w:p>
          <w:p w14:paraId="3BCAA20B" w14:textId="77777777" w:rsidR="00263E19" w:rsidRDefault="00263E19" w:rsidP="00263E1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Impacto</w:t>
            </w:r>
            <w:r>
              <w:rPr>
                <w:rStyle w:val="eop"/>
                <w:rFonts w:ascii="Calibri Light" w:hAnsi="Calibri Light" w:cs="Calibri Light"/>
                <w:sz w:val="20"/>
                <w:szCs w:val="20"/>
              </w:rPr>
              <w:t> </w:t>
            </w:r>
          </w:p>
          <w:p w14:paraId="67B763E0" w14:textId="77777777" w:rsidR="00263E19" w:rsidRPr="002B46D7" w:rsidRDefault="00263E19" w:rsidP="002B46D7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B46D7">
              <w:rPr>
                <w:rFonts w:asciiTheme="majorHAnsi" w:hAnsiTheme="majorHAnsi" w:cstheme="majorHAnsi"/>
                <w:bCs/>
                <w:sz w:val="20"/>
                <w:szCs w:val="20"/>
              </w:rPr>
              <w:t>Incremento de ingresos por los grupos de intervención (10 a 50%), de forma directa e indirecta.  </w:t>
            </w:r>
          </w:p>
          <w:p w14:paraId="017F6717" w14:textId="77777777" w:rsidR="00263E19" w:rsidRPr="002B46D7" w:rsidRDefault="00263E19" w:rsidP="002B46D7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B46D7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Nuevos nichos o consolidación de mercado y canales de venta para los productos obtenidos con enfoque agroecológico. </w:t>
            </w:r>
          </w:p>
          <w:p w14:paraId="04A822B9" w14:textId="211EBDF4" w:rsidR="00263E19" w:rsidRPr="002B46D7" w:rsidRDefault="00263E19" w:rsidP="002B46D7">
            <w:pPr>
              <w:numPr>
                <w:ilvl w:val="0"/>
                <w:numId w:val="28"/>
              </w:numPr>
              <w:spacing w:line="256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B46D7">
              <w:rPr>
                <w:rFonts w:asciiTheme="majorHAnsi" w:hAnsiTheme="majorHAnsi" w:cstheme="majorHAnsi"/>
                <w:bCs/>
                <w:sz w:val="20"/>
                <w:szCs w:val="20"/>
              </w:rPr>
              <w:t>Posicionamiento del uso de bioinsumos para una transición hacia una producción más agroecológica.</w:t>
            </w:r>
          </w:p>
        </w:tc>
      </w:tr>
      <w:tr w:rsidR="004F6559" w:rsidRPr="0060706E" w14:paraId="508D68AC" w14:textId="77777777" w:rsidTr="003A3E30">
        <w:trPr>
          <w:trHeight w:val="239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4F6559" w:rsidRPr="00695057" w:rsidRDefault="004F6559" w:rsidP="004F655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4F6559" w:rsidRPr="00695057" w:rsidRDefault="004F6559" w:rsidP="004F6559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4F6559" w:rsidRPr="00695057" w:rsidRDefault="004F6559" w:rsidP="004F6559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4F6559" w:rsidRPr="0060706E" w14:paraId="0D59D4EA" w14:textId="77777777" w:rsidTr="004F6559">
        <w:trPr>
          <w:trHeight w:val="94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4F6559" w:rsidRPr="00677765" w:rsidRDefault="004F6559" w:rsidP="004F6559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52A6709" w14:textId="265F220A" w:rsidR="00657F30" w:rsidRDefault="00657F30" w:rsidP="00657F30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Líderes mujeres de las comunidades o asociaciones de productores permiten brindar información y servicios sobre el uso de bioinsumos</w:t>
            </w:r>
          </w:p>
          <w:p w14:paraId="62443A80" w14:textId="3246F46B" w:rsidR="004F6559" w:rsidRPr="00190191" w:rsidRDefault="00657F30" w:rsidP="00657F30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promueve la participación de mujeres productoras</w:t>
            </w:r>
          </w:p>
        </w:tc>
        <w:tc>
          <w:tcPr>
            <w:tcW w:w="2717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443A048" w14:textId="4A9C2309" w:rsidR="00657F30" w:rsidRDefault="00657F30" w:rsidP="00657F30">
            <w:pPr>
              <w:pStyle w:val="Prrafodelista"/>
              <w:numPr>
                <w:ilvl w:val="0"/>
                <w:numId w:val="5"/>
              </w:numPr>
              <w:spacing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A través del uso de insumos ecológicos se resguarda la salud del medio ambiente, se mejora las propiedades del suelo y la retención de gases de efecto invernadero</w:t>
            </w:r>
          </w:p>
          <w:p w14:paraId="6E8523ED" w14:textId="62F8E8FC" w:rsidR="004F6559" w:rsidRPr="006E7B0F" w:rsidRDefault="00657F30" w:rsidP="00657F30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fortalecen las capacidades de resiliencia económica y ambiental</w:t>
            </w:r>
          </w:p>
        </w:tc>
        <w:tc>
          <w:tcPr>
            <w:tcW w:w="2554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6136D7D2" w:rsidR="004F6559" w:rsidRPr="00190191" w:rsidRDefault="00657F30" w:rsidP="004F6559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Se facilitará el desarrollo de capacidades en funcionarios públicos (técnicos) del GAM, IPDSA y otras instituciones públicas, que permitirá promover una producción más responsable con el medio ambiente</w:t>
            </w:r>
          </w:p>
        </w:tc>
      </w:tr>
    </w:tbl>
    <w:p w14:paraId="2E4B6651" w14:textId="18E78D4B" w:rsidR="0064562B" w:rsidRDefault="0064562B" w:rsidP="008555BC"/>
    <w:sectPr w:rsidR="0064562B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90C8" w14:textId="77777777" w:rsidR="0093404F" w:rsidRDefault="0093404F" w:rsidP="00E50C2C">
      <w:pPr>
        <w:spacing w:after="0" w:line="240" w:lineRule="auto"/>
      </w:pPr>
      <w:r>
        <w:separator/>
      </w:r>
    </w:p>
  </w:endnote>
  <w:endnote w:type="continuationSeparator" w:id="0">
    <w:p w14:paraId="5C2C806D" w14:textId="77777777" w:rsidR="0093404F" w:rsidRDefault="0093404F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41A5" w14:textId="77777777" w:rsidR="0093404F" w:rsidRDefault="0093404F" w:rsidP="00E50C2C">
      <w:pPr>
        <w:spacing w:after="0" w:line="240" w:lineRule="auto"/>
      </w:pPr>
      <w:r>
        <w:separator/>
      </w:r>
    </w:p>
  </w:footnote>
  <w:footnote w:type="continuationSeparator" w:id="0">
    <w:p w14:paraId="2CB5BAE7" w14:textId="77777777" w:rsidR="0093404F" w:rsidRDefault="0093404F" w:rsidP="00E5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620374"/>
    <w:multiLevelType w:val="multilevel"/>
    <w:tmpl w:val="3238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B9157B1"/>
    <w:multiLevelType w:val="multilevel"/>
    <w:tmpl w:val="D5D2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5"/>
  </w:num>
  <w:num w:numId="2" w16cid:durableId="982613223">
    <w:abstractNumId w:val="18"/>
  </w:num>
  <w:num w:numId="3" w16cid:durableId="1302266095">
    <w:abstractNumId w:val="11"/>
  </w:num>
  <w:num w:numId="4" w16cid:durableId="1747409689">
    <w:abstractNumId w:val="30"/>
  </w:num>
  <w:num w:numId="5" w16cid:durableId="743261991">
    <w:abstractNumId w:val="9"/>
  </w:num>
  <w:num w:numId="6" w16cid:durableId="556401820">
    <w:abstractNumId w:val="12"/>
  </w:num>
  <w:num w:numId="7" w16cid:durableId="2056194369">
    <w:abstractNumId w:val="8"/>
  </w:num>
  <w:num w:numId="8" w16cid:durableId="1729330938">
    <w:abstractNumId w:val="2"/>
  </w:num>
  <w:num w:numId="9" w16cid:durableId="2084140254">
    <w:abstractNumId w:val="10"/>
  </w:num>
  <w:num w:numId="10" w16cid:durableId="1813447891">
    <w:abstractNumId w:val="3"/>
  </w:num>
  <w:num w:numId="11" w16cid:durableId="66465159">
    <w:abstractNumId w:val="7"/>
  </w:num>
  <w:num w:numId="12" w16cid:durableId="1254784020">
    <w:abstractNumId w:val="17"/>
  </w:num>
  <w:num w:numId="13" w16cid:durableId="878664815">
    <w:abstractNumId w:val="20"/>
  </w:num>
  <w:num w:numId="14" w16cid:durableId="1225918132">
    <w:abstractNumId w:val="13"/>
  </w:num>
  <w:num w:numId="15" w16cid:durableId="672612144">
    <w:abstractNumId w:val="5"/>
  </w:num>
  <w:num w:numId="16" w16cid:durableId="1329820742">
    <w:abstractNumId w:val="26"/>
  </w:num>
  <w:num w:numId="17" w16cid:durableId="629364816">
    <w:abstractNumId w:val="24"/>
  </w:num>
  <w:num w:numId="18" w16cid:durableId="331418006">
    <w:abstractNumId w:val="14"/>
  </w:num>
  <w:num w:numId="19" w16cid:durableId="831290132">
    <w:abstractNumId w:val="0"/>
  </w:num>
  <w:num w:numId="20" w16cid:durableId="1224104379">
    <w:abstractNumId w:val="16"/>
  </w:num>
  <w:num w:numId="21" w16cid:durableId="837693248">
    <w:abstractNumId w:val="1"/>
  </w:num>
  <w:num w:numId="22" w16cid:durableId="1498569851">
    <w:abstractNumId w:val="29"/>
  </w:num>
  <w:num w:numId="23" w16cid:durableId="1576358192">
    <w:abstractNumId w:val="23"/>
  </w:num>
  <w:num w:numId="24" w16cid:durableId="567308554">
    <w:abstractNumId w:val="27"/>
  </w:num>
  <w:num w:numId="25" w16cid:durableId="1314598859">
    <w:abstractNumId w:val="4"/>
  </w:num>
  <w:num w:numId="26" w16cid:durableId="202643231">
    <w:abstractNumId w:val="28"/>
  </w:num>
  <w:num w:numId="27" w16cid:durableId="1534803238">
    <w:abstractNumId w:val="6"/>
  </w:num>
  <w:num w:numId="28" w16cid:durableId="1559321574">
    <w:abstractNumId w:val="19"/>
  </w:num>
  <w:num w:numId="29" w16cid:durableId="71126544">
    <w:abstractNumId w:val="21"/>
  </w:num>
  <w:num w:numId="30" w16cid:durableId="1039088482">
    <w:abstractNumId w:val="15"/>
  </w:num>
  <w:num w:numId="31" w16cid:durableId="1927761173">
    <w:abstractNumId w:val="11"/>
  </w:num>
  <w:num w:numId="32" w16cid:durableId="774373817">
    <w:abstractNumId w:val="9"/>
  </w:num>
  <w:num w:numId="33" w16cid:durableId="1545674996">
    <w:abstractNumId w:val="22"/>
  </w:num>
  <w:num w:numId="34" w16cid:durableId="17025905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57B9E"/>
    <w:rsid w:val="000E5646"/>
    <w:rsid w:val="001002A2"/>
    <w:rsid w:val="00124DD7"/>
    <w:rsid w:val="0013025E"/>
    <w:rsid w:val="00153129"/>
    <w:rsid w:val="00190191"/>
    <w:rsid w:val="00195705"/>
    <w:rsid w:val="00195766"/>
    <w:rsid w:val="001A56FE"/>
    <w:rsid w:val="001B6CED"/>
    <w:rsid w:val="001D573A"/>
    <w:rsid w:val="002021CA"/>
    <w:rsid w:val="0020358B"/>
    <w:rsid w:val="0021298E"/>
    <w:rsid w:val="00217960"/>
    <w:rsid w:val="00247A25"/>
    <w:rsid w:val="00263E19"/>
    <w:rsid w:val="002B46D7"/>
    <w:rsid w:val="002E6F0D"/>
    <w:rsid w:val="00321B46"/>
    <w:rsid w:val="0034735E"/>
    <w:rsid w:val="003635AE"/>
    <w:rsid w:val="003A319A"/>
    <w:rsid w:val="003A3E30"/>
    <w:rsid w:val="003E7AED"/>
    <w:rsid w:val="00402359"/>
    <w:rsid w:val="004050C4"/>
    <w:rsid w:val="00440F46"/>
    <w:rsid w:val="00447AFC"/>
    <w:rsid w:val="00447E78"/>
    <w:rsid w:val="00487706"/>
    <w:rsid w:val="0049424A"/>
    <w:rsid w:val="00496D86"/>
    <w:rsid w:val="004B2735"/>
    <w:rsid w:val="004F6559"/>
    <w:rsid w:val="005067B9"/>
    <w:rsid w:val="00550C07"/>
    <w:rsid w:val="0057196A"/>
    <w:rsid w:val="00575846"/>
    <w:rsid w:val="005C6920"/>
    <w:rsid w:val="005C77DA"/>
    <w:rsid w:val="005D4EF6"/>
    <w:rsid w:val="005E7A57"/>
    <w:rsid w:val="005F4F90"/>
    <w:rsid w:val="0064562B"/>
    <w:rsid w:val="00657F30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268FC"/>
    <w:rsid w:val="00741107"/>
    <w:rsid w:val="00744D72"/>
    <w:rsid w:val="00755D18"/>
    <w:rsid w:val="007733FA"/>
    <w:rsid w:val="00792299"/>
    <w:rsid w:val="007B1BB5"/>
    <w:rsid w:val="007B52AD"/>
    <w:rsid w:val="007B5409"/>
    <w:rsid w:val="007B7AF1"/>
    <w:rsid w:val="007D1F45"/>
    <w:rsid w:val="0081280D"/>
    <w:rsid w:val="008266B8"/>
    <w:rsid w:val="008344F0"/>
    <w:rsid w:val="00834A51"/>
    <w:rsid w:val="00837A9D"/>
    <w:rsid w:val="00841570"/>
    <w:rsid w:val="008555BC"/>
    <w:rsid w:val="00856DD7"/>
    <w:rsid w:val="0087084B"/>
    <w:rsid w:val="00873B71"/>
    <w:rsid w:val="008C73E3"/>
    <w:rsid w:val="009015EF"/>
    <w:rsid w:val="0093404F"/>
    <w:rsid w:val="00957220"/>
    <w:rsid w:val="00986094"/>
    <w:rsid w:val="009A54C0"/>
    <w:rsid w:val="009E7F3C"/>
    <w:rsid w:val="009F2432"/>
    <w:rsid w:val="009F3214"/>
    <w:rsid w:val="00A914AD"/>
    <w:rsid w:val="00AC2747"/>
    <w:rsid w:val="00AD4089"/>
    <w:rsid w:val="00AD5569"/>
    <w:rsid w:val="00B33387"/>
    <w:rsid w:val="00B367AD"/>
    <w:rsid w:val="00B717E8"/>
    <w:rsid w:val="00B72269"/>
    <w:rsid w:val="00B73A29"/>
    <w:rsid w:val="00BC6593"/>
    <w:rsid w:val="00C02317"/>
    <w:rsid w:val="00C067B8"/>
    <w:rsid w:val="00C25495"/>
    <w:rsid w:val="00C323C7"/>
    <w:rsid w:val="00C51CA2"/>
    <w:rsid w:val="00C52A69"/>
    <w:rsid w:val="00C57B96"/>
    <w:rsid w:val="00C65A6C"/>
    <w:rsid w:val="00C75B44"/>
    <w:rsid w:val="00C76FAA"/>
    <w:rsid w:val="00CB79CC"/>
    <w:rsid w:val="00CF5F01"/>
    <w:rsid w:val="00D52F3A"/>
    <w:rsid w:val="00D7377B"/>
    <w:rsid w:val="00D97F71"/>
    <w:rsid w:val="00DB44B1"/>
    <w:rsid w:val="00DD2363"/>
    <w:rsid w:val="00E45FEF"/>
    <w:rsid w:val="00E50C2C"/>
    <w:rsid w:val="00E60E96"/>
    <w:rsid w:val="00EA5CCB"/>
    <w:rsid w:val="00EB5E30"/>
    <w:rsid w:val="00EE1CD5"/>
    <w:rsid w:val="00EF081D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1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F655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6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eop">
    <w:name w:val="eop"/>
    <w:basedOn w:val="Fuentedeprrafopredeter"/>
    <w:rsid w:val="00263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78BA218D82C498D4D8F351A4131EF" ma:contentTypeVersion="17" ma:contentTypeDescription="Create a new document." ma:contentTypeScope="" ma:versionID="3641b100945c5db2b92a2ef3fc0d60b2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2b9f13f522c301c7714e3a85e8c1ee79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Felix Rodriguez Verastegui</DisplayName>
        <AccountId>26</AccountId>
        <AccountType/>
      </UserInfo>
      <UserInfo>
        <DisplayName>Javier Aguilera Alcon</DisplayName>
        <AccountId>225</AccountId>
        <AccountType/>
      </UserInfo>
      <UserInfo>
        <DisplayName>Ariel Miranda</DisplayName>
        <AccountId>22</AccountId>
        <AccountType/>
      </UserInfo>
      <UserInfo>
        <DisplayName>Sandra Escalera</DisplayName>
        <AccountId>18</AccountId>
        <AccountType/>
      </UserInfo>
      <UserInfo>
        <DisplayName>Rosio Tarraga</DisplayName>
        <AccountId>13</AccountId>
        <AccountType/>
      </UserInfo>
      <UserInfo>
        <DisplayName>Roberto Jimenez Espinal</DisplayName>
        <AccountId>16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2C2F2-6C07-413A-B702-CCC678781B99}"/>
</file>

<file path=customXml/itemProps3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Sandra Escalera</cp:lastModifiedBy>
  <cp:revision>6</cp:revision>
  <cp:lastPrinted>2023-08-03T22:44:00Z</cp:lastPrinted>
  <dcterms:created xsi:type="dcterms:W3CDTF">2023-08-11T20:31:00Z</dcterms:created>
  <dcterms:modified xsi:type="dcterms:W3CDTF">2023-08-12T08:34:00Z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